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Интеллектуальные права в цифровой среде</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Правовое сопровождение бизнеса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11DC922" w:rsidR="00A77598" w:rsidRPr="00A77598" w:rsidRDefault="00A77598"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E77D4" w:rsidRDefault="007A7979" w:rsidP="00511619">
            <w:pPr>
              <w:rPr>
                <w:rFonts w:ascii="Times New Roman" w:hAnsi="Times New Roman" w:cs="Times New Roman"/>
                <w:sz w:val="20"/>
                <w:szCs w:val="20"/>
              </w:rPr>
            </w:pPr>
            <w:r w:rsidRPr="007E77D4">
              <w:rPr>
                <w:rFonts w:ascii="Times New Roman" w:hAnsi="Times New Roman" w:cs="Times New Roman"/>
                <w:sz w:val="20"/>
                <w:szCs w:val="20"/>
              </w:rPr>
              <w:t>Старший преподаватель, Лукконен Ксения Олеговна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577"/>
        <w:gridCol w:w="2768"/>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F558416" w:rsidR="004475DA" w:rsidRPr="00ED577F" w:rsidRDefault="00F9632F" w:rsidP="00511619">
      <w:pPr>
        <w:contextualSpacing/>
        <w:jc w:val="center"/>
        <w:rPr>
          <w:rFonts w:ascii="Times New Roman" w:hAnsi="Times New Roman" w:cs="Times New Roman"/>
          <w:lang w:val="en-US"/>
        </w:rPr>
      </w:pPr>
      <w:r>
        <w:rPr>
          <w:rFonts w:ascii="Times New Roman" w:hAnsi="Times New Roman" w:cs="Times New Roman"/>
          <w:lang w:val="en-US"/>
        </w:rPr>
        <w:t>2026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bookmarkStart w:id="0" w:name="_GoBack" w:displacedByCustomXml="prev"/>
        <w:bookmarkEnd w:id="0" w:displacedByCustomXml="prev"/>
        <w:p w14:paraId="5F0037C7" w14:textId="77777777" w:rsidR="00511619" w:rsidRPr="007E6725" w:rsidRDefault="00511619">
          <w:pPr>
            <w:pStyle w:val="a9"/>
          </w:pPr>
        </w:p>
        <w:p w14:paraId="00987ACF" w14:textId="14CEF681" w:rsidR="007E77D4"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32755822" w:history="1">
            <w:r w:rsidR="007E77D4" w:rsidRPr="005B038A">
              <w:rPr>
                <w:rStyle w:val="a8"/>
                <w:rFonts w:ascii="Times New Roman" w:hAnsi="Times New Roman" w:cs="Times New Roman"/>
                <w:b/>
                <w:noProof/>
              </w:rPr>
              <w:t>1. ЦЕЛИ ОСВОЕНИЯ ДИСЦИПЛИНЫ</w:t>
            </w:r>
            <w:r w:rsidR="007E77D4">
              <w:rPr>
                <w:noProof/>
                <w:webHidden/>
              </w:rPr>
              <w:tab/>
            </w:r>
            <w:r w:rsidR="007E77D4">
              <w:rPr>
                <w:noProof/>
                <w:webHidden/>
              </w:rPr>
              <w:fldChar w:fldCharType="begin"/>
            </w:r>
            <w:r w:rsidR="007E77D4">
              <w:rPr>
                <w:noProof/>
                <w:webHidden/>
              </w:rPr>
              <w:instrText xml:space="preserve"> PAGEREF _Toc232755822 \h </w:instrText>
            </w:r>
            <w:r w:rsidR="007E77D4">
              <w:rPr>
                <w:noProof/>
                <w:webHidden/>
              </w:rPr>
            </w:r>
            <w:r w:rsidR="007E77D4">
              <w:rPr>
                <w:noProof/>
                <w:webHidden/>
              </w:rPr>
              <w:fldChar w:fldCharType="separate"/>
            </w:r>
            <w:r w:rsidR="007E77D4">
              <w:rPr>
                <w:noProof/>
                <w:webHidden/>
              </w:rPr>
              <w:t>3</w:t>
            </w:r>
            <w:r w:rsidR="007E77D4">
              <w:rPr>
                <w:noProof/>
                <w:webHidden/>
              </w:rPr>
              <w:fldChar w:fldCharType="end"/>
            </w:r>
          </w:hyperlink>
        </w:p>
        <w:p w14:paraId="74AC086D" w14:textId="300DCC47" w:rsidR="007E77D4" w:rsidRDefault="007E77D4">
          <w:pPr>
            <w:pStyle w:val="11"/>
            <w:tabs>
              <w:tab w:val="right" w:leader="dot" w:pos="9345"/>
            </w:tabs>
            <w:rPr>
              <w:rFonts w:eastAsiaTheme="minorEastAsia"/>
              <w:noProof/>
              <w:lang w:eastAsia="ru-RU"/>
            </w:rPr>
          </w:pPr>
          <w:hyperlink w:anchor="_Toc232755823" w:history="1">
            <w:r w:rsidRPr="005B038A">
              <w:rPr>
                <w:rStyle w:val="a8"/>
                <w:rFonts w:ascii="Times New Roman" w:hAnsi="Times New Roman" w:cs="Times New Roman"/>
                <w:b/>
                <w:noProof/>
              </w:rPr>
              <w:t>2.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_Toc232755823 \h </w:instrText>
            </w:r>
            <w:r>
              <w:rPr>
                <w:noProof/>
                <w:webHidden/>
              </w:rPr>
            </w:r>
            <w:r>
              <w:rPr>
                <w:noProof/>
                <w:webHidden/>
              </w:rPr>
              <w:fldChar w:fldCharType="separate"/>
            </w:r>
            <w:r>
              <w:rPr>
                <w:noProof/>
                <w:webHidden/>
              </w:rPr>
              <w:t>3</w:t>
            </w:r>
            <w:r>
              <w:rPr>
                <w:noProof/>
                <w:webHidden/>
              </w:rPr>
              <w:fldChar w:fldCharType="end"/>
            </w:r>
          </w:hyperlink>
        </w:p>
        <w:p w14:paraId="06CC2467" w14:textId="792A0562" w:rsidR="007E77D4" w:rsidRDefault="007E77D4">
          <w:pPr>
            <w:pStyle w:val="11"/>
            <w:tabs>
              <w:tab w:val="right" w:leader="dot" w:pos="9345"/>
            </w:tabs>
            <w:rPr>
              <w:rFonts w:eastAsiaTheme="minorEastAsia"/>
              <w:noProof/>
              <w:lang w:eastAsia="ru-RU"/>
            </w:rPr>
          </w:pPr>
          <w:hyperlink w:anchor="_Toc232755824" w:history="1">
            <w:r w:rsidRPr="005B038A">
              <w:rPr>
                <w:rStyle w:val="a8"/>
                <w:rFonts w:ascii="Times New Roman" w:hAnsi="Times New Roman" w:cs="Times New Roman"/>
                <w:b/>
                <w:noProof/>
              </w:rPr>
              <w:t>3. ПЛАНИРУЕМЫЕ РЕЗУЛЬТАТЫ ОБУЧЕНИЯ ПО ДИСЦИПЛИНЕ</w:t>
            </w:r>
            <w:r>
              <w:rPr>
                <w:noProof/>
                <w:webHidden/>
              </w:rPr>
              <w:tab/>
            </w:r>
            <w:r>
              <w:rPr>
                <w:noProof/>
                <w:webHidden/>
              </w:rPr>
              <w:fldChar w:fldCharType="begin"/>
            </w:r>
            <w:r>
              <w:rPr>
                <w:noProof/>
                <w:webHidden/>
              </w:rPr>
              <w:instrText xml:space="preserve"> PAGEREF _Toc232755824 \h </w:instrText>
            </w:r>
            <w:r>
              <w:rPr>
                <w:noProof/>
                <w:webHidden/>
              </w:rPr>
            </w:r>
            <w:r>
              <w:rPr>
                <w:noProof/>
                <w:webHidden/>
              </w:rPr>
              <w:fldChar w:fldCharType="separate"/>
            </w:r>
            <w:r>
              <w:rPr>
                <w:noProof/>
                <w:webHidden/>
              </w:rPr>
              <w:t>3</w:t>
            </w:r>
            <w:r>
              <w:rPr>
                <w:noProof/>
                <w:webHidden/>
              </w:rPr>
              <w:fldChar w:fldCharType="end"/>
            </w:r>
          </w:hyperlink>
        </w:p>
        <w:p w14:paraId="609D4A86" w14:textId="36E3B9AA" w:rsidR="007E77D4" w:rsidRDefault="007E77D4">
          <w:pPr>
            <w:pStyle w:val="11"/>
            <w:tabs>
              <w:tab w:val="right" w:leader="dot" w:pos="9345"/>
            </w:tabs>
            <w:rPr>
              <w:rFonts w:eastAsiaTheme="minorEastAsia"/>
              <w:noProof/>
              <w:lang w:eastAsia="ru-RU"/>
            </w:rPr>
          </w:pPr>
          <w:hyperlink w:anchor="_Toc232755825" w:history="1">
            <w:r w:rsidRPr="005B038A">
              <w:rPr>
                <w:rStyle w:val="a8"/>
                <w:rFonts w:ascii="Times New Roman" w:hAnsi="Times New Roman" w:cs="Times New Roman"/>
                <w:b/>
                <w:noProof/>
              </w:rPr>
              <w:t>4. СТРУКТУРА И СОДЕРЖАНИЕ ДИСЦИПЛИНЫ*</w:t>
            </w:r>
            <w:r>
              <w:rPr>
                <w:noProof/>
                <w:webHidden/>
              </w:rPr>
              <w:tab/>
            </w:r>
            <w:r>
              <w:rPr>
                <w:noProof/>
                <w:webHidden/>
              </w:rPr>
              <w:fldChar w:fldCharType="begin"/>
            </w:r>
            <w:r>
              <w:rPr>
                <w:noProof/>
                <w:webHidden/>
              </w:rPr>
              <w:instrText xml:space="preserve"> PAGEREF _Toc232755825 \h </w:instrText>
            </w:r>
            <w:r>
              <w:rPr>
                <w:noProof/>
                <w:webHidden/>
              </w:rPr>
            </w:r>
            <w:r>
              <w:rPr>
                <w:noProof/>
                <w:webHidden/>
              </w:rPr>
              <w:fldChar w:fldCharType="separate"/>
            </w:r>
            <w:r>
              <w:rPr>
                <w:noProof/>
                <w:webHidden/>
              </w:rPr>
              <w:t>7</w:t>
            </w:r>
            <w:r>
              <w:rPr>
                <w:noProof/>
                <w:webHidden/>
              </w:rPr>
              <w:fldChar w:fldCharType="end"/>
            </w:r>
          </w:hyperlink>
        </w:p>
        <w:p w14:paraId="0D40DEFC" w14:textId="1760F580" w:rsidR="007E77D4" w:rsidRDefault="007E77D4">
          <w:pPr>
            <w:pStyle w:val="11"/>
            <w:tabs>
              <w:tab w:val="right" w:leader="dot" w:pos="9345"/>
            </w:tabs>
            <w:rPr>
              <w:rFonts w:eastAsiaTheme="minorEastAsia"/>
              <w:noProof/>
              <w:lang w:eastAsia="ru-RU"/>
            </w:rPr>
          </w:pPr>
          <w:hyperlink w:anchor="_Toc232755826" w:history="1">
            <w:r w:rsidRPr="005B038A">
              <w:rPr>
                <w:rStyle w:val="a8"/>
                <w:rFonts w:ascii="Times New Roman" w:hAnsi="Times New Roman" w:cs="Times New Roman"/>
                <w:b/>
                <w:noProof/>
              </w:rPr>
              <w:t>5. 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_Toc232755826 \h </w:instrText>
            </w:r>
            <w:r>
              <w:rPr>
                <w:noProof/>
                <w:webHidden/>
              </w:rPr>
            </w:r>
            <w:r>
              <w:rPr>
                <w:noProof/>
                <w:webHidden/>
              </w:rPr>
              <w:fldChar w:fldCharType="separate"/>
            </w:r>
            <w:r>
              <w:rPr>
                <w:noProof/>
                <w:webHidden/>
              </w:rPr>
              <w:t>13</w:t>
            </w:r>
            <w:r>
              <w:rPr>
                <w:noProof/>
                <w:webHidden/>
              </w:rPr>
              <w:fldChar w:fldCharType="end"/>
            </w:r>
          </w:hyperlink>
        </w:p>
        <w:p w14:paraId="0CB71708" w14:textId="3065403B" w:rsidR="007E77D4" w:rsidRDefault="007E77D4">
          <w:pPr>
            <w:pStyle w:val="21"/>
            <w:tabs>
              <w:tab w:val="right" w:leader="dot" w:pos="9345"/>
            </w:tabs>
            <w:rPr>
              <w:rFonts w:eastAsiaTheme="minorEastAsia"/>
              <w:noProof/>
              <w:lang w:eastAsia="ru-RU"/>
            </w:rPr>
          </w:pPr>
          <w:hyperlink w:anchor="_Toc232755827" w:history="1">
            <w:r w:rsidRPr="005B038A">
              <w:rPr>
                <w:rStyle w:val="a8"/>
                <w:rFonts w:ascii="Times New Roman" w:hAnsi="Times New Roman" w:cs="Times New Roman"/>
                <w:b/>
                <w:noProof/>
              </w:rPr>
              <w:t>5.1 Рекомендуемая литература</w:t>
            </w:r>
            <w:r>
              <w:rPr>
                <w:noProof/>
                <w:webHidden/>
              </w:rPr>
              <w:tab/>
            </w:r>
            <w:r>
              <w:rPr>
                <w:noProof/>
                <w:webHidden/>
              </w:rPr>
              <w:fldChar w:fldCharType="begin"/>
            </w:r>
            <w:r>
              <w:rPr>
                <w:noProof/>
                <w:webHidden/>
              </w:rPr>
              <w:instrText xml:space="preserve"> PAGEREF _Toc232755827 \h </w:instrText>
            </w:r>
            <w:r>
              <w:rPr>
                <w:noProof/>
                <w:webHidden/>
              </w:rPr>
            </w:r>
            <w:r>
              <w:rPr>
                <w:noProof/>
                <w:webHidden/>
              </w:rPr>
              <w:fldChar w:fldCharType="separate"/>
            </w:r>
            <w:r>
              <w:rPr>
                <w:noProof/>
                <w:webHidden/>
              </w:rPr>
              <w:t>13</w:t>
            </w:r>
            <w:r>
              <w:rPr>
                <w:noProof/>
                <w:webHidden/>
              </w:rPr>
              <w:fldChar w:fldCharType="end"/>
            </w:r>
          </w:hyperlink>
        </w:p>
        <w:p w14:paraId="66FB4B32" w14:textId="5916056A" w:rsidR="007E77D4" w:rsidRDefault="007E77D4">
          <w:pPr>
            <w:pStyle w:val="21"/>
            <w:tabs>
              <w:tab w:val="right" w:leader="dot" w:pos="9345"/>
            </w:tabs>
            <w:rPr>
              <w:rFonts w:eastAsiaTheme="minorEastAsia"/>
              <w:noProof/>
              <w:lang w:eastAsia="ru-RU"/>
            </w:rPr>
          </w:pPr>
          <w:hyperlink w:anchor="_Toc232755828" w:history="1">
            <w:r w:rsidRPr="005B038A">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Pr>
                <w:noProof/>
                <w:webHidden/>
              </w:rPr>
              <w:tab/>
            </w:r>
            <w:r>
              <w:rPr>
                <w:noProof/>
                <w:webHidden/>
              </w:rPr>
              <w:fldChar w:fldCharType="begin"/>
            </w:r>
            <w:r>
              <w:rPr>
                <w:noProof/>
                <w:webHidden/>
              </w:rPr>
              <w:instrText xml:space="preserve"> PAGEREF _Toc232755828 \h </w:instrText>
            </w:r>
            <w:r>
              <w:rPr>
                <w:noProof/>
                <w:webHidden/>
              </w:rPr>
            </w:r>
            <w:r>
              <w:rPr>
                <w:noProof/>
                <w:webHidden/>
              </w:rPr>
              <w:fldChar w:fldCharType="separate"/>
            </w:r>
            <w:r>
              <w:rPr>
                <w:noProof/>
                <w:webHidden/>
              </w:rPr>
              <w:t>13</w:t>
            </w:r>
            <w:r>
              <w:rPr>
                <w:noProof/>
                <w:webHidden/>
              </w:rPr>
              <w:fldChar w:fldCharType="end"/>
            </w:r>
          </w:hyperlink>
        </w:p>
        <w:p w14:paraId="5180AD55" w14:textId="7C923615" w:rsidR="007E77D4" w:rsidRDefault="007E77D4">
          <w:pPr>
            <w:pStyle w:val="21"/>
            <w:tabs>
              <w:tab w:val="right" w:leader="dot" w:pos="9345"/>
            </w:tabs>
            <w:rPr>
              <w:rFonts w:eastAsiaTheme="minorEastAsia"/>
              <w:noProof/>
              <w:lang w:eastAsia="ru-RU"/>
            </w:rPr>
          </w:pPr>
          <w:hyperlink w:anchor="_Toc232755829" w:history="1">
            <w:r w:rsidRPr="005B038A">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Pr>
                <w:noProof/>
                <w:webHidden/>
              </w:rPr>
              <w:tab/>
            </w:r>
            <w:r>
              <w:rPr>
                <w:noProof/>
                <w:webHidden/>
              </w:rPr>
              <w:fldChar w:fldCharType="begin"/>
            </w:r>
            <w:r>
              <w:rPr>
                <w:noProof/>
                <w:webHidden/>
              </w:rPr>
              <w:instrText xml:space="preserve"> PAGEREF _Toc232755829 \h </w:instrText>
            </w:r>
            <w:r>
              <w:rPr>
                <w:noProof/>
                <w:webHidden/>
              </w:rPr>
            </w:r>
            <w:r>
              <w:rPr>
                <w:noProof/>
                <w:webHidden/>
              </w:rPr>
              <w:fldChar w:fldCharType="separate"/>
            </w:r>
            <w:r>
              <w:rPr>
                <w:noProof/>
                <w:webHidden/>
              </w:rPr>
              <w:t>13</w:t>
            </w:r>
            <w:r>
              <w:rPr>
                <w:noProof/>
                <w:webHidden/>
              </w:rPr>
              <w:fldChar w:fldCharType="end"/>
            </w:r>
          </w:hyperlink>
        </w:p>
        <w:p w14:paraId="50866C7F" w14:textId="3108ED41" w:rsidR="007E77D4" w:rsidRDefault="007E77D4">
          <w:pPr>
            <w:pStyle w:val="11"/>
            <w:tabs>
              <w:tab w:val="right" w:leader="dot" w:pos="9345"/>
            </w:tabs>
            <w:rPr>
              <w:rFonts w:eastAsiaTheme="minorEastAsia"/>
              <w:noProof/>
              <w:lang w:eastAsia="ru-RU"/>
            </w:rPr>
          </w:pPr>
          <w:hyperlink w:anchor="_Toc232755830" w:history="1">
            <w:r w:rsidRPr="005B038A">
              <w:rPr>
                <w:rStyle w:val="a8"/>
                <w:rFonts w:ascii="Times New Roman" w:hAnsi="Times New Roman" w:cs="Times New Roman"/>
                <w:b/>
                <w:noProof/>
              </w:rPr>
              <w:t>6. МАТЕРИАЛЬНО-ТЕХНИЧЕСКОЕ ОБЕСПЕЧЕНИЕ ДИСЦИПЛИНЫ</w:t>
            </w:r>
            <w:r>
              <w:rPr>
                <w:noProof/>
                <w:webHidden/>
              </w:rPr>
              <w:tab/>
            </w:r>
            <w:r>
              <w:rPr>
                <w:noProof/>
                <w:webHidden/>
              </w:rPr>
              <w:fldChar w:fldCharType="begin"/>
            </w:r>
            <w:r>
              <w:rPr>
                <w:noProof/>
                <w:webHidden/>
              </w:rPr>
              <w:instrText xml:space="preserve"> PAGEREF _Toc232755830 \h </w:instrText>
            </w:r>
            <w:r>
              <w:rPr>
                <w:noProof/>
                <w:webHidden/>
              </w:rPr>
            </w:r>
            <w:r>
              <w:rPr>
                <w:noProof/>
                <w:webHidden/>
              </w:rPr>
              <w:fldChar w:fldCharType="separate"/>
            </w:r>
            <w:r>
              <w:rPr>
                <w:noProof/>
                <w:webHidden/>
              </w:rPr>
              <w:t>14</w:t>
            </w:r>
            <w:r>
              <w:rPr>
                <w:noProof/>
                <w:webHidden/>
              </w:rPr>
              <w:fldChar w:fldCharType="end"/>
            </w:r>
          </w:hyperlink>
        </w:p>
        <w:p w14:paraId="4FFD1D13" w14:textId="6AA51187" w:rsidR="007E77D4" w:rsidRDefault="007E77D4">
          <w:pPr>
            <w:pStyle w:val="11"/>
            <w:tabs>
              <w:tab w:val="right" w:leader="dot" w:pos="9345"/>
            </w:tabs>
            <w:rPr>
              <w:rFonts w:eastAsiaTheme="minorEastAsia"/>
              <w:noProof/>
              <w:lang w:eastAsia="ru-RU"/>
            </w:rPr>
          </w:pPr>
          <w:hyperlink w:anchor="_Toc232755831" w:history="1">
            <w:r w:rsidRPr="005B038A">
              <w:rPr>
                <w:rStyle w:val="a8"/>
                <w:rFonts w:ascii="Times New Roman" w:hAnsi="Times New Roman" w:cs="Times New Roman"/>
                <w:b/>
                <w:noProof/>
              </w:rPr>
              <w:t>7. МЕТОДИЧЕСКИЕ УКАЗАНИЯ ДЛЯ ОБУЧАЮЩЕГОСЯ ПО ОСВОЕНИЮ ДИСЦИПЛИНЫ</w:t>
            </w:r>
            <w:r>
              <w:rPr>
                <w:noProof/>
                <w:webHidden/>
              </w:rPr>
              <w:tab/>
            </w:r>
            <w:r>
              <w:rPr>
                <w:noProof/>
                <w:webHidden/>
              </w:rPr>
              <w:fldChar w:fldCharType="begin"/>
            </w:r>
            <w:r>
              <w:rPr>
                <w:noProof/>
                <w:webHidden/>
              </w:rPr>
              <w:instrText xml:space="preserve"> PAGEREF _Toc232755831 \h </w:instrText>
            </w:r>
            <w:r>
              <w:rPr>
                <w:noProof/>
                <w:webHidden/>
              </w:rPr>
            </w:r>
            <w:r>
              <w:rPr>
                <w:noProof/>
                <w:webHidden/>
              </w:rPr>
              <w:fldChar w:fldCharType="separate"/>
            </w:r>
            <w:r>
              <w:rPr>
                <w:noProof/>
                <w:webHidden/>
              </w:rPr>
              <w:t>15</w:t>
            </w:r>
            <w:r>
              <w:rPr>
                <w:noProof/>
                <w:webHidden/>
              </w:rPr>
              <w:fldChar w:fldCharType="end"/>
            </w:r>
          </w:hyperlink>
        </w:p>
        <w:p w14:paraId="3C51530B" w14:textId="4ADB8923" w:rsidR="007E77D4" w:rsidRDefault="007E77D4">
          <w:pPr>
            <w:pStyle w:val="11"/>
            <w:tabs>
              <w:tab w:val="right" w:leader="dot" w:pos="9345"/>
            </w:tabs>
            <w:rPr>
              <w:rFonts w:eastAsiaTheme="minorEastAsia"/>
              <w:noProof/>
              <w:lang w:eastAsia="ru-RU"/>
            </w:rPr>
          </w:pPr>
          <w:hyperlink w:anchor="_Toc232755832" w:history="1">
            <w:r w:rsidRPr="005B038A">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Pr>
                <w:noProof/>
                <w:webHidden/>
              </w:rPr>
              <w:tab/>
            </w:r>
            <w:r>
              <w:rPr>
                <w:noProof/>
                <w:webHidden/>
              </w:rPr>
              <w:fldChar w:fldCharType="begin"/>
            </w:r>
            <w:r>
              <w:rPr>
                <w:noProof/>
                <w:webHidden/>
              </w:rPr>
              <w:instrText xml:space="preserve"> PAGEREF _Toc232755832 \h </w:instrText>
            </w:r>
            <w:r>
              <w:rPr>
                <w:noProof/>
                <w:webHidden/>
              </w:rPr>
            </w:r>
            <w:r>
              <w:rPr>
                <w:noProof/>
                <w:webHidden/>
              </w:rPr>
              <w:fldChar w:fldCharType="separate"/>
            </w:r>
            <w:r>
              <w:rPr>
                <w:noProof/>
                <w:webHidden/>
              </w:rPr>
              <w:t>16</w:t>
            </w:r>
            <w:r>
              <w:rPr>
                <w:noProof/>
                <w:webHidden/>
              </w:rPr>
              <w:fldChar w:fldCharType="end"/>
            </w:r>
          </w:hyperlink>
        </w:p>
        <w:p w14:paraId="16EBB17A" w14:textId="4E487B3F" w:rsidR="007E77D4" w:rsidRDefault="007E77D4">
          <w:pPr>
            <w:pStyle w:val="11"/>
            <w:tabs>
              <w:tab w:val="right" w:leader="dot" w:pos="9345"/>
            </w:tabs>
            <w:rPr>
              <w:rFonts w:eastAsiaTheme="minorEastAsia"/>
              <w:noProof/>
              <w:lang w:eastAsia="ru-RU"/>
            </w:rPr>
          </w:pPr>
          <w:hyperlink w:anchor="_Toc232755833" w:history="1">
            <w:r w:rsidRPr="005B038A">
              <w:rPr>
                <w:rStyle w:val="a8"/>
                <w:rFonts w:ascii="Times New Roman" w:hAnsi="Times New Roman" w:cs="Times New Roman"/>
                <w:b/>
                <w:noProof/>
              </w:rPr>
              <w:t>ФОНД ОЦЕНОЧНЫХ СРЕДСТВ</w:t>
            </w:r>
            <w:r>
              <w:rPr>
                <w:noProof/>
                <w:webHidden/>
              </w:rPr>
              <w:tab/>
            </w:r>
            <w:r>
              <w:rPr>
                <w:noProof/>
                <w:webHidden/>
              </w:rPr>
              <w:fldChar w:fldCharType="begin"/>
            </w:r>
            <w:r>
              <w:rPr>
                <w:noProof/>
                <w:webHidden/>
              </w:rPr>
              <w:instrText xml:space="preserve"> PAGEREF _Toc232755833 \h </w:instrText>
            </w:r>
            <w:r>
              <w:rPr>
                <w:noProof/>
                <w:webHidden/>
              </w:rPr>
            </w:r>
            <w:r>
              <w:rPr>
                <w:noProof/>
                <w:webHidden/>
              </w:rPr>
              <w:fldChar w:fldCharType="separate"/>
            </w:r>
            <w:r>
              <w:rPr>
                <w:noProof/>
                <w:webHidden/>
              </w:rPr>
              <w:t>18</w:t>
            </w:r>
            <w:r>
              <w:rPr>
                <w:noProof/>
                <w:webHidden/>
              </w:rPr>
              <w:fldChar w:fldCharType="end"/>
            </w:r>
          </w:hyperlink>
        </w:p>
        <w:p w14:paraId="6B045F0C" w14:textId="52BD2E36" w:rsidR="007E77D4" w:rsidRDefault="007E77D4">
          <w:pPr>
            <w:pStyle w:val="21"/>
            <w:tabs>
              <w:tab w:val="right" w:leader="dot" w:pos="9345"/>
            </w:tabs>
            <w:rPr>
              <w:rFonts w:eastAsiaTheme="minorEastAsia"/>
              <w:noProof/>
              <w:lang w:eastAsia="ru-RU"/>
            </w:rPr>
          </w:pPr>
          <w:hyperlink w:anchor="_Toc232755834" w:history="1">
            <w:r w:rsidRPr="005B038A">
              <w:rPr>
                <w:rStyle w:val="a8"/>
                <w:rFonts w:ascii="Times New Roman" w:hAnsi="Times New Roman" w:cs="Times New Roman"/>
                <w:b/>
                <w:noProof/>
              </w:rPr>
              <w:t>1.1 Контрольные вопросы и задания к промежуточной аттестации</w:t>
            </w:r>
            <w:r>
              <w:rPr>
                <w:noProof/>
                <w:webHidden/>
              </w:rPr>
              <w:tab/>
            </w:r>
            <w:r>
              <w:rPr>
                <w:noProof/>
                <w:webHidden/>
              </w:rPr>
              <w:fldChar w:fldCharType="begin"/>
            </w:r>
            <w:r>
              <w:rPr>
                <w:noProof/>
                <w:webHidden/>
              </w:rPr>
              <w:instrText xml:space="preserve"> PAGEREF _Toc232755834 \h </w:instrText>
            </w:r>
            <w:r>
              <w:rPr>
                <w:noProof/>
                <w:webHidden/>
              </w:rPr>
            </w:r>
            <w:r>
              <w:rPr>
                <w:noProof/>
                <w:webHidden/>
              </w:rPr>
              <w:fldChar w:fldCharType="separate"/>
            </w:r>
            <w:r>
              <w:rPr>
                <w:noProof/>
                <w:webHidden/>
              </w:rPr>
              <w:t>18</w:t>
            </w:r>
            <w:r>
              <w:rPr>
                <w:noProof/>
                <w:webHidden/>
              </w:rPr>
              <w:fldChar w:fldCharType="end"/>
            </w:r>
          </w:hyperlink>
        </w:p>
        <w:p w14:paraId="21BF4560" w14:textId="2027A041" w:rsidR="007E77D4" w:rsidRDefault="007E77D4">
          <w:pPr>
            <w:pStyle w:val="21"/>
            <w:tabs>
              <w:tab w:val="right" w:leader="dot" w:pos="9345"/>
            </w:tabs>
            <w:rPr>
              <w:rFonts w:eastAsiaTheme="minorEastAsia"/>
              <w:noProof/>
              <w:lang w:eastAsia="ru-RU"/>
            </w:rPr>
          </w:pPr>
          <w:hyperlink w:anchor="_Toc232755835" w:history="1">
            <w:r w:rsidRPr="005B038A">
              <w:rPr>
                <w:rStyle w:val="a8"/>
                <w:rFonts w:ascii="Times New Roman" w:hAnsi="Times New Roman" w:cs="Times New Roman"/>
                <w:b/>
                <w:noProof/>
              </w:rPr>
              <w:t>1.2 Темы письменных работ</w:t>
            </w:r>
            <w:r>
              <w:rPr>
                <w:noProof/>
                <w:webHidden/>
              </w:rPr>
              <w:tab/>
            </w:r>
            <w:r>
              <w:rPr>
                <w:noProof/>
                <w:webHidden/>
              </w:rPr>
              <w:fldChar w:fldCharType="begin"/>
            </w:r>
            <w:r>
              <w:rPr>
                <w:noProof/>
                <w:webHidden/>
              </w:rPr>
              <w:instrText xml:space="preserve"> PAGEREF _Toc232755835 \h </w:instrText>
            </w:r>
            <w:r>
              <w:rPr>
                <w:noProof/>
                <w:webHidden/>
              </w:rPr>
            </w:r>
            <w:r>
              <w:rPr>
                <w:noProof/>
                <w:webHidden/>
              </w:rPr>
              <w:fldChar w:fldCharType="separate"/>
            </w:r>
            <w:r>
              <w:rPr>
                <w:noProof/>
                <w:webHidden/>
              </w:rPr>
              <w:t>18</w:t>
            </w:r>
            <w:r>
              <w:rPr>
                <w:noProof/>
                <w:webHidden/>
              </w:rPr>
              <w:fldChar w:fldCharType="end"/>
            </w:r>
          </w:hyperlink>
        </w:p>
        <w:p w14:paraId="41D52AA6" w14:textId="3BC60777" w:rsidR="007E77D4" w:rsidRDefault="007E77D4">
          <w:pPr>
            <w:pStyle w:val="21"/>
            <w:tabs>
              <w:tab w:val="right" w:leader="dot" w:pos="9345"/>
            </w:tabs>
            <w:rPr>
              <w:rFonts w:eastAsiaTheme="minorEastAsia"/>
              <w:noProof/>
              <w:lang w:eastAsia="ru-RU"/>
            </w:rPr>
          </w:pPr>
          <w:hyperlink w:anchor="_Toc232755836" w:history="1">
            <w:r w:rsidRPr="005B038A">
              <w:rPr>
                <w:rStyle w:val="a8"/>
                <w:rFonts w:ascii="Times New Roman" w:hAnsi="Times New Roman" w:cs="Times New Roman"/>
                <w:b/>
                <w:noProof/>
              </w:rPr>
              <w:t>1.3 Контрольные точки</w:t>
            </w:r>
            <w:r>
              <w:rPr>
                <w:noProof/>
                <w:webHidden/>
              </w:rPr>
              <w:tab/>
            </w:r>
            <w:r>
              <w:rPr>
                <w:noProof/>
                <w:webHidden/>
              </w:rPr>
              <w:fldChar w:fldCharType="begin"/>
            </w:r>
            <w:r>
              <w:rPr>
                <w:noProof/>
                <w:webHidden/>
              </w:rPr>
              <w:instrText xml:space="preserve"> PAGEREF _Toc232755836 \h </w:instrText>
            </w:r>
            <w:r>
              <w:rPr>
                <w:noProof/>
                <w:webHidden/>
              </w:rPr>
            </w:r>
            <w:r>
              <w:rPr>
                <w:noProof/>
                <w:webHidden/>
              </w:rPr>
              <w:fldChar w:fldCharType="separate"/>
            </w:r>
            <w:r>
              <w:rPr>
                <w:noProof/>
                <w:webHidden/>
              </w:rPr>
              <w:t>18</w:t>
            </w:r>
            <w:r>
              <w:rPr>
                <w:noProof/>
                <w:webHidden/>
              </w:rPr>
              <w:fldChar w:fldCharType="end"/>
            </w:r>
          </w:hyperlink>
        </w:p>
        <w:p w14:paraId="29D1F3AE" w14:textId="2B46A7E0" w:rsidR="007E77D4" w:rsidRDefault="007E77D4">
          <w:pPr>
            <w:pStyle w:val="21"/>
            <w:tabs>
              <w:tab w:val="right" w:leader="dot" w:pos="9345"/>
            </w:tabs>
            <w:rPr>
              <w:rFonts w:eastAsiaTheme="minorEastAsia"/>
              <w:noProof/>
              <w:lang w:eastAsia="ru-RU"/>
            </w:rPr>
          </w:pPr>
          <w:hyperlink w:anchor="_Toc232755837" w:history="1">
            <w:r w:rsidRPr="005B038A">
              <w:rPr>
                <w:rStyle w:val="a8"/>
                <w:rFonts w:ascii="Times New Roman" w:hAnsi="Times New Roman" w:cs="Times New Roman"/>
                <w:b/>
                <w:noProof/>
              </w:rPr>
              <w:t>1.4 Другие объекты оценивания</w:t>
            </w:r>
            <w:r>
              <w:rPr>
                <w:noProof/>
                <w:webHidden/>
              </w:rPr>
              <w:tab/>
            </w:r>
            <w:r>
              <w:rPr>
                <w:noProof/>
                <w:webHidden/>
              </w:rPr>
              <w:fldChar w:fldCharType="begin"/>
            </w:r>
            <w:r>
              <w:rPr>
                <w:noProof/>
                <w:webHidden/>
              </w:rPr>
              <w:instrText xml:space="preserve"> PAGEREF _Toc232755837 \h </w:instrText>
            </w:r>
            <w:r>
              <w:rPr>
                <w:noProof/>
                <w:webHidden/>
              </w:rPr>
            </w:r>
            <w:r>
              <w:rPr>
                <w:noProof/>
                <w:webHidden/>
              </w:rPr>
              <w:fldChar w:fldCharType="separate"/>
            </w:r>
            <w:r>
              <w:rPr>
                <w:noProof/>
                <w:webHidden/>
              </w:rPr>
              <w:t>18</w:t>
            </w:r>
            <w:r>
              <w:rPr>
                <w:noProof/>
                <w:webHidden/>
              </w:rPr>
              <w:fldChar w:fldCharType="end"/>
            </w:r>
          </w:hyperlink>
        </w:p>
        <w:p w14:paraId="767E17B9" w14:textId="6980796E" w:rsidR="007E77D4" w:rsidRDefault="007E77D4">
          <w:pPr>
            <w:pStyle w:val="21"/>
            <w:tabs>
              <w:tab w:val="right" w:leader="dot" w:pos="9345"/>
            </w:tabs>
            <w:rPr>
              <w:rFonts w:eastAsiaTheme="minorEastAsia"/>
              <w:noProof/>
              <w:lang w:eastAsia="ru-RU"/>
            </w:rPr>
          </w:pPr>
          <w:hyperlink w:anchor="_Toc232755838" w:history="1">
            <w:r w:rsidRPr="005B038A">
              <w:rPr>
                <w:rStyle w:val="a8"/>
                <w:rFonts w:ascii="Times New Roman" w:hAnsi="Times New Roman" w:cs="Times New Roman"/>
                <w:b/>
                <w:noProof/>
              </w:rPr>
              <w:t>1.5 Самостоятельная работа обучающегося</w:t>
            </w:r>
            <w:r>
              <w:rPr>
                <w:noProof/>
                <w:webHidden/>
              </w:rPr>
              <w:tab/>
            </w:r>
            <w:r>
              <w:rPr>
                <w:noProof/>
                <w:webHidden/>
              </w:rPr>
              <w:fldChar w:fldCharType="begin"/>
            </w:r>
            <w:r>
              <w:rPr>
                <w:noProof/>
                <w:webHidden/>
              </w:rPr>
              <w:instrText xml:space="preserve"> PAGEREF _Toc232755838 \h </w:instrText>
            </w:r>
            <w:r>
              <w:rPr>
                <w:noProof/>
                <w:webHidden/>
              </w:rPr>
            </w:r>
            <w:r>
              <w:rPr>
                <w:noProof/>
                <w:webHidden/>
              </w:rPr>
              <w:fldChar w:fldCharType="separate"/>
            </w:r>
            <w:r>
              <w:rPr>
                <w:noProof/>
                <w:webHidden/>
              </w:rPr>
              <w:t>18</w:t>
            </w:r>
            <w:r>
              <w:rPr>
                <w:noProof/>
                <w:webHidden/>
              </w:rPr>
              <w:fldChar w:fldCharType="end"/>
            </w:r>
          </w:hyperlink>
        </w:p>
        <w:p w14:paraId="5E611947" w14:textId="19B21631" w:rsidR="007E77D4" w:rsidRDefault="007E77D4">
          <w:pPr>
            <w:pStyle w:val="21"/>
            <w:tabs>
              <w:tab w:val="right" w:leader="dot" w:pos="9345"/>
            </w:tabs>
            <w:rPr>
              <w:rFonts w:eastAsiaTheme="minorEastAsia"/>
              <w:noProof/>
              <w:lang w:eastAsia="ru-RU"/>
            </w:rPr>
          </w:pPr>
          <w:hyperlink w:anchor="_Toc232755839" w:history="1">
            <w:r w:rsidRPr="005B038A">
              <w:rPr>
                <w:rStyle w:val="a8"/>
                <w:rFonts w:ascii="Times New Roman" w:hAnsi="Times New Roman" w:cs="Times New Roman"/>
                <w:b/>
                <w:noProof/>
              </w:rPr>
              <w:t>1.6 Шкала оценивания результата</w:t>
            </w:r>
            <w:r>
              <w:rPr>
                <w:noProof/>
                <w:webHidden/>
              </w:rPr>
              <w:tab/>
            </w:r>
            <w:r>
              <w:rPr>
                <w:noProof/>
                <w:webHidden/>
              </w:rPr>
              <w:fldChar w:fldCharType="begin"/>
            </w:r>
            <w:r>
              <w:rPr>
                <w:noProof/>
                <w:webHidden/>
              </w:rPr>
              <w:instrText xml:space="preserve"> PAGEREF _Toc232755839 \h </w:instrText>
            </w:r>
            <w:r>
              <w:rPr>
                <w:noProof/>
                <w:webHidden/>
              </w:rPr>
            </w:r>
            <w:r>
              <w:rPr>
                <w:noProof/>
                <w:webHidden/>
              </w:rPr>
              <w:fldChar w:fldCharType="separate"/>
            </w:r>
            <w:r>
              <w:rPr>
                <w:noProof/>
                <w:webHidden/>
              </w:rPr>
              <w:t>18</w:t>
            </w:r>
            <w:r>
              <w:rPr>
                <w:noProof/>
                <w:webHidden/>
              </w:rPr>
              <w:fldChar w:fldCharType="end"/>
            </w:r>
          </w:hyperlink>
        </w:p>
        <w:p w14:paraId="0DD49713" w14:textId="209EA123"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32755822"/>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38D3443" w:rsidR="00751095" w:rsidRPr="00352B6F" w:rsidRDefault="007E77D4" w:rsidP="009F62AE">
            <w:pPr>
              <w:rPr>
                <w:rFonts w:ascii="Times New Roman" w:hAnsi="Times New Roman" w:cs="Times New Roman"/>
                <w:sz w:val="28"/>
                <w:szCs w:val="28"/>
              </w:rPr>
            </w:pPr>
            <w:r>
              <w:rPr>
                <w:rFonts w:ascii="Times New Roman" w:hAnsi="Times New Roman" w:cs="Times New Roman"/>
                <w:sz w:val="24"/>
                <w:szCs w:val="28"/>
              </w:rPr>
              <w:t>Ф</w:t>
            </w:r>
            <w:r w:rsidR="00990F27" w:rsidRPr="00352B6F">
              <w:rPr>
                <w:rFonts w:ascii="Times New Roman" w:hAnsi="Times New Roman" w:cs="Times New Roman"/>
                <w:sz w:val="24"/>
                <w:szCs w:val="28"/>
              </w:rPr>
              <w:t>ормирование у обучающихся системы углублённых теоретических знаний и прикладных компетенций в области правового регулирования интеллектуальных прав в условиях цифровой трансформации экономики и общества, включая изучение особенностей создания, использования, охраны и защиты объектов интеллектуальной собственности в сети Интернет, а также правовое сопровождение цифровых активов и деятельности бизнеса в цифровой среде.</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32755823"/>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Интеллектуальные права в цифровой среде</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32755824"/>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2308"/>
        <w:gridCol w:w="5138"/>
      </w:tblGrid>
      <w:tr w:rsidR="00751095" w:rsidRPr="007E77D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E77D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E77D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E77D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E77D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E77D4" w:rsidRDefault="00751095" w:rsidP="009207A4">
            <w:pPr>
              <w:tabs>
                <w:tab w:val="left" w:pos="0"/>
              </w:tabs>
              <w:jc w:val="center"/>
              <w:rPr>
                <w:rFonts w:ascii="Times New Roman" w:hAnsi="Times New Roman" w:cs="Times New Roman"/>
                <w:lang w:bidi="ru-RU"/>
              </w:rPr>
            </w:pPr>
            <w:r w:rsidRPr="007E77D4">
              <w:rPr>
                <w:rFonts w:ascii="Times New Roman" w:hAnsi="Times New Roman" w:cs="Times New Roman"/>
                <w:b/>
              </w:rPr>
              <w:t>Планируемые результаты обучения по дисциплине</w:t>
            </w:r>
          </w:p>
          <w:p w14:paraId="4A80ACB9" w14:textId="77777777" w:rsidR="00751095" w:rsidRPr="007E77D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E77D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E77D4" w:rsidRDefault="00FD518F" w:rsidP="009207A4">
            <w:pPr>
              <w:widowControl w:val="0"/>
              <w:tabs>
                <w:tab w:val="left" w:pos="0"/>
              </w:tabs>
              <w:autoSpaceDE w:val="0"/>
              <w:autoSpaceDN w:val="0"/>
              <w:rPr>
                <w:rFonts w:ascii="Times New Roman" w:hAnsi="Times New Roman" w:cs="Times New Roman"/>
              </w:rPr>
            </w:pPr>
            <w:r w:rsidRPr="007E77D4">
              <w:rPr>
                <w:rFonts w:ascii="Times New Roman" w:hAnsi="Times New Roman" w:cs="Times New Roman"/>
              </w:rPr>
              <w:t>УК-6 - Способен определять и реализовывать приоритеты собственной деятельности и способы ее совершенствования на основе самооценки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E77D4" w:rsidRDefault="00FD518F" w:rsidP="009207A4">
            <w:pPr>
              <w:widowControl w:val="0"/>
              <w:tabs>
                <w:tab w:val="left" w:pos="0"/>
              </w:tabs>
              <w:autoSpaceDE w:val="0"/>
              <w:autoSpaceDN w:val="0"/>
              <w:rPr>
                <w:rFonts w:ascii="Times New Roman" w:hAnsi="Times New Roman" w:cs="Times New Roman"/>
                <w:lang w:bidi="ru-RU"/>
              </w:rPr>
            </w:pPr>
            <w:r w:rsidRPr="007E77D4">
              <w:rPr>
                <w:rFonts w:ascii="Times New Roman" w:hAnsi="Times New Roman" w:cs="Times New Roman"/>
                <w:lang w:bidi="ru-RU"/>
              </w:rPr>
              <w:t>УК-6.2 - Реализует намеченные цели деятельности с учетом условий, средств, личностных возможностей, временной перспективы развития деятельности и требований рынка труда; проявляет заинтересованность в саморазвитии и использует предоставляемые возможности для приобретения новых знаний и навыков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E77D4" w:rsidRDefault="00751095" w:rsidP="009207A4">
            <w:pPr>
              <w:autoSpaceDE w:val="0"/>
              <w:autoSpaceDN w:val="0"/>
              <w:adjustRightInd w:val="0"/>
              <w:jc w:val="both"/>
              <w:rPr>
                <w:rFonts w:ascii="Times New Roman" w:hAnsi="Times New Roman" w:cs="Times New Roman"/>
              </w:rPr>
            </w:pPr>
            <w:r w:rsidRPr="007E77D4">
              <w:rPr>
                <w:rFonts w:ascii="Times New Roman" w:hAnsi="Times New Roman" w:cs="Times New Roman"/>
              </w:rPr>
              <w:t xml:space="preserve">Знать: </w:t>
            </w:r>
            <w:r w:rsidR="00316402" w:rsidRPr="007E77D4">
              <w:rPr>
                <w:rFonts w:ascii="Times New Roman" w:hAnsi="Times New Roman" w:cs="Times New Roman"/>
              </w:rPr>
              <w:t xml:space="preserve">методы реализации намеченных целей профессиональной деятельности в сфере интеллектуальных прав в цифровой среде с учетом конкретных условий (динамичное обновление законодательства в области цифровых прав, судебной практики по интеллектуальным спорам в интернете, требований информационной безопасности и антипиратского регулирования), доступных средств (справочно-правовые системы со специализированными базами по ИС, онлайн-сервисы для фиксации нарушений в цифровой среде, правовые платформы для регистрации цифровых активов), личностных возможностей (способность к освоению новых цифровых инструментов и алгоритмов поиска нарушений в сети Интернет), временной перспективы развития деятельности (потребность в регулярном мониторинге изменений в регулировании цифровых платформ, </w:t>
            </w:r>
            <w:r w:rsidR="00316402" w:rsidRPr="007E77D4">
              <w:rPr>
                <w:rFonts w:ascii="Times New Roman" w:hAnsi="Times New Roman" w:cs="Times New Roman"/>
                <w:lang w:val="en-US"/>
              </w:rPr>
              <w:t>big</w:t>
            </w:r>
            <w:r w:rsidR="00316402" w:rsidRPr="007E77D4">
              <w:rPr>
                <w:rFonts w:ascii="Times New Roman" w:hAnsi="Times New Roman" w:cs="Times New Roman"/>
              </w:rPr>
              <w:t xml:space="preserve"> </w:t>
            </w:r>
            <w:r w:rsidR="00316402" w:rsidRPr="007E77D4">
              <w:rPr>
                <w:rFonts w:ascii="Times New Roman" w:hAnsi="Times New Roman" w:cs="Times New Roman"/>
                <w:lang w:val="en-US"/>
              </w:rPr>
              <w:t>data</w:t>
            </w:r>
            <w:r w:rsidR="00316402" w:rsidRPr="007E77D4">
              <w:rPr>
                <w:rFonts w:ascii="Times New Roman" w:hAnsi="Times New Roman" w:cs="Times New Roman"/>
              </w:rPr>
              <w:t>, искусственного интеллекта), а также требования рынка труда к юристам, владеющим компетенциями в области охраны и защиты интеллектуальных прав в цифровой среде.</w:t>
            </w:r>
            <w:r w:rsidRPr="007E77D4">
              <w:rPr>
                <w:rFonts w:ascii="Times New Roman" w:hAnsi="Times New Roman" w:cs="Times New Roman"/>
              </w:rPr>
              <w:t xml:space="preserve"> </w:t>
            </w:r>
          </w:p>
          <w:p w14:paraId="1D618C66" w14:textId="00124F5A" w:rsidR="00751095" w:rsidRPr="007E77D4" w:rsidRDefault="00751095" w:rsidP="009207A4">
            <w:pPr>
              <w:autoSpaceDE w:val="0"/>
              <w:autoSpaceDN w:val="0"/>
              <w:adjustRightInd w:val="0"/>
              <w:jc w:val="both"/>
              <w:rPr>
                <w:rFonts w:ascii="Times New Roman" w:hAnsi="Times New Roman" w:cs="Times New Roman"/>
              </w:rPr>
            </w:pPr>
            <w:r w:rsidRPr="007E77D4">
              <w:rPr>
                <w:rFonts w:ascii="Times New Roman" w:hAnsi="Times New Roman" w:cs="Times New Roman"/>
              </w:rPr>
              <w:t xml:space="preserve">Уметь: </w:t>
            </w:r>
            <w:r w:rsidR="00FD518F" w:rsidRPr="007E77D4">
              <w:rPr>
                <w:rFonts w:ascii="Times New Roman" w:hAnsi="Times New Roman" w:cs="Times New Roman"/>
              </w:rPr>
              <w:t xml:space="preserve">реализовывать намеченные цели профессиональной деятельности в области интеллектуальных прав в цифровой среде, адекватно оценивая условия, средства и личностные </w:t>
            </w:r>
            <w:r w:rsidR="00FD518F" w:rsidRPr="007E77D4">
              <w:rPr>
                <w:rFonts w:ascii="Times New Roman" w:hAnsi="Times New Roman" w:cs="Times New Roman"/>
              </w:rPr>
              <w:lastRenderedPageBreak/>
              <w:t xml:space="preserve">возможности (например, планировать сроки и методы проведения автоматизированного поиска нарушений исключительных прав в интернете, разрабатывать поэтапный план по внедрению внутренних корпоративных политик управления интеллектуальными правами в цифровой среде, распределять время между освоением новых цифровых сервисов (сервисы блокировки контента, скриншоты, нотариальное обеспечение доказательств) и выполнением непосредственных задач по правовой охране объектов), проявлять заинтересованность в саморазвитии и использовать предоставляемые возможности для приобретения новых знаний и навыков (посещение специализированных вебинаров, стажировки в </w:t>
            </w:r>
            <w:r w:rsidR="00FD518F" w:rsidRPr="007E77D4">
              <w:rPr>
                <w:rFonts w:ascii="Times New Roman" w:hAnsi="Times New Roman" w:cs="Times New Roman"/>
                <w:lang w:val="en-US"/>
              </w:rPr>
              <w:t>IT</w:t>
            </w:r>
            <w:r w:rsidR="00FD518F" w:rsidRPr="007E77D4">
              <w:rPr>
                <w:rFonts w:ascii="Times New Roman" w:hAnsi="Times New Roman" w:cs="Times New Roman"/>
              </w:rPr>
              <w:t>-компаниях, участие в профильных конференциях по цифровому праву, овладение инструментами анализа открытых данных и автоматизированными системами предупреждения нарушений ИС в сети).</w:t>
            </w:r>
            <w:r w:rsidRPr="007E77D4">
              <w:rPr>
                <w:rFonts w:ascii="Times New Roman" w:hAnsi="Times New Roman" w:cs="Times New Roman"/>
              </w:rPr>
              <w:t xml:space="preserve">. </w:t>
            </w:r>
          </w:p>
          <w:p w14:paraId="253C4FDD" w14:textId="597ACE7D" w:rsidR="00751095" w:rsidRPr="007E77D4" w:rsidRDefault="00751095" w:rsidP="00FD518F">
            <w:pPr>
              <w:autoSpaceDE w:val="0"/>
              <w:autoSpaceDN w:val="0"/>
              <w:adjustRightInd w:val="0"/>
              <w:jc w:val="both"/>
              <w:rPr>
                <w:rFonts w:ascii="Times New Roman" w:hAnsi="Times New Roman" w:cs="Times New Roman"/>
                <w:lang w:bidi="ru-RU"/>
              </w:rPr>
            </w:pPr>
            <w:r w:rsidRPr="007E77D4">
              <w:rPr>
                <w:rFonts w:ascii="Times New Roman" w:hAnsi="Times New Roman" w:cs="Times New Roman"/>
              </w:rPr>
              <w:t xml:space="preserve">Владеть: </w:t>
            </w:r>
            <w:r w:rsidR="00FD518F" w:rsidRPr="007E77D4">
              <w:rPr>
                <w:rFonts w:ascii="Times New Roman" w:hAnsi="Times New Roman" w:cs="Times New Roman"/>
              </w:rPr>
              <w:t>навыками определения и реализации приоритетов собственной деятельности на основе самооценки в сфере интеллектуальных прав в цифровой среде, способами планирования (дорожная карта профессионального развития юриста по защите ИС в интернете) и корректировки своей деятельности (например, переход от работы с традиционными объектами авторских прав к управлению правами на контент, созданный нейросетями, или охране брендов в метавселенных), методами совершенствования профессиональной деятельности через саморазвитие (регулярное тестирование собственных навыков работы с цифровыми инструментами фиксации нарушений, освоение новых методов мониторинга маркетплейсов), а также приемами использования предоставляемых возможностей (стажировки, дополнительное профессиональное образование по смежным темам: «Искусственный интеллект и право», «Блокчейн для юриста», «Защита интеллектуальных прав на цифровых платформах») для успешной адаптации к изменяющимся условиям рынка юридических услуг в сфере интеллектуальной собственности.</w:t>
            </w:r>
            <w:r w:rsidRPr="007E77D4">
              <w:rPr>
                <w:rFonts w:ascii="Times New Roman" w:hAnsi="Times New Roman" w:cs="Times New Roman"/>
              </w:rPr>
              <w:t>.</w:t>
            </w:r>
          </w:p>
        </w:tc>
      </w:tr>
      <w:tr w:rsidR="00751095" w:rsidRPr="007E77D4" w14:paraId="52EF054D"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89CD48" w14:textId="77777777" w:rsidR="00751095" w:rsidRPr="007E77D4" w:rsidRDefault="00FD518F" w:rsidP="009207A4">
            <w:pPr>
              <w:widowControl w:val="0"/>
              <w:tabs>
                <w:tab w:val="left" w:pos="0"/>
              </w:tabs>
              <w:autoSpaceDE w:val="0"/>
              <w:autoSpaceDN w:val="0"/>
              <w:rPr>
                <w:rFonts w:ascii="Times New Roman" w:hAnsi="Times New Roman" w:cs="Times New Roman"/>
              </w:rPr>
            </w:pPr>
            <w:r w:rsidRPr="007E77D4">
              <w:rPr>
                <w:rFonts w:ascii="Times New Roman" w:hAnsi="Times New Roman" w:cs="Times New Roman"/>
              </w:rPr>
              <w:lastRenderedPageBreak/>
              <w:t>ПК-3 - Способен квалифицированно применять нормативные правовые акты в отдельных отраслях бизнеса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E95162E" w14:textId="77777777" w:rsidR="00751095" w:rsidRPr="007E77D4" w:rsidRDefault="00FD518F" w:rsidP="009207A4">
            <w:pPr>
              <w:widowControl w:val="0"/>
              <w:tabs>
                <w:tab w:val="left" w:pos="0"/>
              </w:tabs>
              <w:autoSpaceDE w:val="0"/>
              <w:autoSpaceDN w:val="0"/>
              <w:rPr>
                <w:rFonts w:ascii="Times New Roman" w:hAnsi="Times New Roman" w:cs="Times New Roman"/>
                <w:lang w:bidi="ru-RU"/>
              </w:rPr>
            </w:pPr>
            <w:r w:rsidRPr="007E77D4">
              <w:rPr>
                <w:rFonts w:ascii="Times New Roman" w:hAnsi="Times New Roman" w:cs="Times New Roman"/>
                <w:lang w:bidi="ru-RU"/>
              </w:rPr>
              <w:t xml:space="preserve">ПК-3.2 - Анализирует и применяет нормы нормативных правовых актов, регулирующие создание, охрану и использование результатов интеллектуальной деятельности, а также </w:t>
            </w:r>
            <w:r w:rsidRPr="007E77D4">
              <w:rPr>
                <w:rFonts w:ascii="Times New Roman" w:hAnsi="Times New Roman" w:cs="Times New Roman"/>
                <w:lang w:bidi="ru-RU"/>
              </w:rPr>
              <w:lastRenderedPageBreak/>
              <w:t>антимонопольные требования при осуществлении предпринимательской деятельности в цифровой среде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880A014" w14:textId="77777777" w:rsidR="00751095" w:rsidRPr="007E77D4" w:rsidRDefault="00751095" w:rsidP="009207A4">
            <w:pPr>
              <w:autoSpaceDE w:val="0"/>
              <w:autoSpaceDN w:val="0"/>
              <w:adjustRightInd w:val="0"/>
              <w:jc w:val="both"/>
              <w:rPr>
                <w:rFonts w:ascii="Times New Roman" w:hAnsi="Times New Roman" w:cs="Times New Roman"/>
              </w:rPr>
            </w:pPr>
            <w:r w:rsidRPr="007E77D4">
              <w:rPr>
                <w:rFonts w:ascii="Times New Roman" w:hAnsi="Times New Roman" w:cs="Times New Roman"/>
              </w:rPr>
              <w:lastRenderedPageBreak/>
              <w:t xml:space="preserve">Знать: </w:t>
            </w:r>
            <w:r w:rsidR="00316402" w:rsidRPr="007E77D4">
              <w:rPr>
                <w:rFonts w:ascii="Times New Roman" w:hAnsi="Times New Roman" w:cs="Times New Roman"/>
              </w:rPr>
              <w:t xml:space="preserve">нормы нормативных правовых актов, регулирующие создание, охрану и использование результатов интеллектуальной деятельности в цифровой среде (часть четвертая ГК РФ с учетом особенностей цифрового оборота, законодательство об информации (ФЗ «Об информации, информационных технологиях и о защите информации»), правила использования программ для ЭВМ, баз данных, цифрового контента, объектов авторского права в сети Интернет </w:t>
            </w:r>
            <w:r w:rsidR="00316402" w:rsidRPr="007E77D4">
              <w:rPr>
                <w:rFonts w:ascii="Times New Roman" w:hAnsi="Times New Roman" w:cs="Times New Roman"/>
              </w:rPr>
              <w:lastRenderedPageBreak/>
              <w:t>(включая сервисы пользовательского контента, маркетплейсы, видеохостинги), а также антимонопольные требования при осуществлении предпринимательской деятельности в цифровой среде (ФЗ «О защите конкуренции» в части запрета на злоупотребление доминирующим положением цифровыми платформами, недобросовестную конкуренцию с использованием объектов интеллектуальной собственности, антимонопольные требования к владельцам агрегаторов информации о товарах, маркетплейсам, поисковым системам).</w:t>
            </w:r>
            <w:r w:rsidRPr="007E77D4">
              <w:rPr>
                <w:rFonts w:ascii="Times New Roman" w:hAnsi="Times New Roman" w:cs="Times New Roman"/>
              </w:rPr>
              <w:t xml:space="preserve"> </w:t>
            </w:r>
          </w:p>
          <w:p w14:paraId="6989F009" w14:textId="77777777" w:rsidR="00751095" w:rsidRPr="007E77D4" w:rsidRDefault="00751095" w:rsidP="009207A4">
            <w:pPr>
              <w:autoSpaceDE w:val="0"/>
              <w:autoSpaceDN w:val="0"/>
              <w:adjustRightInd w:val="0"/>
              <w:jc w:val="both"/>
              <w:rPr>
                <w:rFonts w:ascii="Times New Roman" w:hAnsi="Times New Roman" w:cs="Times New Roman"/>
              </w:rPr>
            </w:pPr>
            <w:r w:rsidRPr="007E77D4">
              <w:rPr>
                <w:rFonts w:ascii="Times New Roman" w:hAnsi="Times New Roman" w:cs="Times New Roman"/>
              </w:rPr>
              <w:t xml:space="preserve">Уметь: </w:t>
            </w:r>
            <w:r w:rsidR="00FD518F" w:rsidRPr="007E77D4">
              <w:rPr>
                <w:rFonts w:ascii="Times New Roman" w:hAnsi="Times New Roman" w:cs="Times New Roman"/>
              </w:rPr>
              <w:t>анализировать и применять нормы интеллектуальной собственности и антимонопольного регулирования в ходе профессиональной деятельности по правовому сопровождению бизнеса в цифровой среде, выявлять правовые риски при создании и использовании объектов интеллектуальных прав (например, определение правового режима результатов, созданных с использованием нейросетей; лицензирование программного обеспечения и баз данных; охрана фирменных наименований и товарных знаков в доменных именах и на маркетплейсах), а также при нарушении антимонопольных требований (злоупотребление интеллектуальными правами для ограничения конкуренции — отказ в предоставлении лицензий, навязывание несправедливых условий цифровых сервисов, недобросовестная конкуренция путем копирования контента и дизайна), и вырабатывать правовые решения для минимизации таких рисков.</w:t>
            </w:r>
            <w:r w:rsidRPr="007E77D4">
              <w:rPr>
                <w:rFonts w:ascii="Times New Roman" w:hAnsi="Times New Roman" w:cs="Times New Roman"/>
              </w:rPr>
              <w:t xml:space="preserve">. </w:t>
            </w:r>
          </w:p>
          <w:p w14:paraId="6BCA8220" w14:textId="77777777" w:rsidR="00751095" w:rsidRPr="007E77D4" w:rsidRDefault="00751095" w:rsidP="00FD518F">
            <w:pPr>
              <w:autoSpaceDE w:val="0"/>
              <w:autoSpaceDN w:val="0"/>
              <w:adjustRightInd w:val="0"/>
              <w:jc w:val="both"/>
              <w:rPr>
                <w:rFonts w:ascii="Times New Roman" w:hAnsi="Times New Roman" w:cs="Times New Roman"/>
                <w:lang w:bidi="ru-RU"/>
              </w:rPr>
            </w:pPr>
            <w:r w:rsidRPr="007E77D4">
              <w:rPr>
                <w:rFonts w:ascii="Times New Roman" w:hAnsi="Times New Roman" w:cs="Times New Roman"/>
              </w:rPr>
              <w:t xml:space="preserve">Владеть: </w:t>
            </w:r>
            <w:r w:rsidR="00FD518F" w:rsidRPr="007E77D4">
              <w:rPr>
                <w:rFonts w:ascii="Times New Roman" w:hAnsi="Times New Roman" w:cs="Times New Roman"/>
              </w:rPr>
              <w:t xml:space="preserve">навыками анализа и применения норм об интеллектуальной собственности и антимонопольных требований при осуществлении предпринимательской деятельности в цифровой среде, способами квалифицированного применения нормативных правовых актов к конкретным бизнес-моделям (цифровые платформы, мобильные приложения, </w:t>
            </w:r>
            <w:r w:rsidR="00FD518F" w:rsidRPr="007E77D4">
              <w:rPr>
                <w:rFonts w:ascii="Times New Roman" w:hAnsi="Times New Roman" w:cs="Times New Roman"/>
                <w:lang w:val="en-US"/>
              </w:rPr>
              <w:t>SaaS</w:t>
            </w:r>
            <w:r w:rsidR="00FD518F" w:rsidRPr="007E77D4">
              <w:rPr>
                <w:rFonts w:ascii="Times New Roman" w:hAnsi="Times New Roman" w:cs="Times New Roman"/>
              </w:rPr>
              <w:t xml:space="preserve">-сервисы, маркетплейсы, рекламные сети), приемами правовой оценки договорных конструкций (лицензионные договоры на цифровой контент, сублицензирование ПО, </w:t>
            </w:r>
            <w:r w:rsidR="00FD518F" w:rsidRPr="007E77D4">
              <w:rPr>
                <w:rFonts w:ascii="Times New Roman" w:hAnsi="Times New Roman" w:cs="Times New Roman"/>
                <w:lang w:val="en-US"/>
              </w:rPr>
              <w:t>EULA</w:t>
            </w:r>
            <w:r w:rsidR="00FD518F" w:rsidRPr="007E77D4">
              <w:rPr>
                <w:rFonts w:ascii="Times New Roman" w:hAnsi="Times New Roman" w:cs="Times New Roman"/>
              </w:rPr>
              <w:t>, соглашения об использовании пользовательского контента), методами антимонопольного комплаенса в части охраны и распоряжения интеллектуальными правами, а также практическими навыками подготовки правовых заключений, претензий и процессуальных документов по спорам о нарушении интеллектуальных прав и антимонопольного законодательства в цифровой среде.</w:t>
            </w:r>
            <w:r w:rsidRPr="007E77D4">
              <w:rPr>
                <w:rFonts w:ascii="Times New Roman" w:hAnsi="Times New Roman" w:cs="Times New Roman"/>
              </w:rPr>
              <w:t>.</w:t>
            </w:r>
          </w:p>
        </w:tc>
      </w:tr>
      <w:tr w:rsidR="00751095" w:rsidRPr="007E77D4" w14:paraId="137998DF"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36AB4898" w14:textId="77777777" w:rsidR="00751095" w:rsidRPr="007E77D4" w:rsidRDefault="00FD518F" w:rsidP="009207A4">
            <w:pPr>
              <w:widowControl w:val="0"/>
              <w:tabs>
                <w:tab w:val="left" w:pos="0"/>
              </w:tabs>
              <w:autoSpaceDE w:val="0"/>
              <w:autoSpaceDN w:val="0"/>
              <w:rPr>
                <w:rFonts w:ascii="Times New Roman" w:hAnsi="Times New Roman" w:cs="Times New Roman"/>
              </w:rPr>
            </w:pPr>
            <w:r w:rsidRPr="007E77D4">
              <w:rPr>
                <w:rFonts w:ascii="Times New Roman" w:hAnsi="Times New Roman" w:cs="Times New Roman"/>
              </w:rPr>
              <w:lastRenderedPageBreak/>
              <w:t>ПК-4 - Способен обеспечить юридическое сопровождение договорных отношений в области бизнеса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40CBF17" w14:textId="77777777" w:rsidR="00751095" w:rsidRPr="007E77D4" w:rsidRDefault="00FD518F" w:rsidP="009207A4">
            <w:pPr>
              <w:widowControl w:val="0"/>
              <w:tabs>
                <w:tab w:val="left" w:pos="0"/>
              </w:tabs>
              <w:autoSpaceDE w:val="0"/>
              <w:autoSpaceDN w:val="0"/>
              <w:rPr>
                <w:rFonts w:ascii="Times New Roman" w:hAnsi="Times New Roman" w:cs="Times New Roman"/>
                <w:lang w:bidi="ru-RU"/>
              </w:rPr>
            </w:pPr>
            <w:r w:rsidRPr="007E77D4">
              <w:rPr>
                <w:rFonts w:ascii="Times New Roman" w:hAnsi="Times New Roman" w:cs="Times New Roman"/>
                <w:lang w:bidi="ru-RU"/>
              </w:rPr>
              <w:t>ПК-4.1 - Способен применять нормы гражданского, антимонопольного законодательства и законодательства об интеллектуальной собственности для обеспечения договорной работы и защиты прав участников оборота в цифровой среде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80BC752" w14:textId="77777777" w:rsidR="00751095" w:rsidRPr="007E77D4" w:rsidRDefault="00751095" w:rsidP="009207A4">
            <w:pPr>
              <w:autoSpaceDE w:val="0"/>
              <w:autoSpaceDN w:val="0"/>
              <w:adjustRightInd w:val="0"/>
              <w:jc w:val="both"/>
              <w:rPr>
                <w:rFonts w:ascii="Times New Roman" w:hAnsi="Times New Roman" w:cs="Times New Roman"/>
              </w:rPr>
            </w:pPr>
            <w:r w:rsidRPr="007E77D4">
              <w:rPr>
                <w:rFonts w:ascii="Times New Roman" w:hAnsi="Times New Roman" w:cs="Times New Roman"/>
              </w:rPr>
              <w:t xml:space="preserve">Знать: </w:t>
            </w:r>
            <w:r w:rsidR="00316402" w:rsidRPr="007E77D4">
              <w:rPr>
                <w:rFonts w:ascii="Times New Roman" w:hAnsi="Times New Roman" w:cs="Times New Roman"/>
              </w:rPr>
              <w:t xml:space="preserve">нормы гражданского законодательства (ГК РФ — обязательственное право, сделки, отдельные виды договоров, сроки, ответственность, положения о защите прав), антимонопольного законодательства (ФЗ «О защите конкуренции» — запрет на злоупотребление доминирующим положением, недобросовестную конкуренцию, антимонопольные требования к соглашениям, правила «пятой антимонопольной» цифровой платформы) и законодательства об интеллектуальной собственности (часть четвертая ГК РФ, правила заключения лицензионных и сублицензионных договоров, договоров отчуждения, авторских договоров, порядок распоряжения исключительными правами на объекты ИС в цифровой среде — программы для ЭВМ, базы данных, цифровой контент, аудиовизуальные произведения, товарные знаки, доменные имена), а также особенности применения этих норм для обеспечения договорной работы и защиты прав участников гражданского оборота в цифровой среде (электронный документооборот, смарт-контракты, оферты на цифровых платформах, особенности акцепта, момент заключения договора в интернете, лицензии </w:t>
            </w:r>
            <w:r w:rsidR="00316402" w:rsidRPr="007E77D4">
              <w:rPr>
                <w:rFonts w:ascii="Times New Roman" w:hAnsi="Times New Roman" w:cs="Times New Roman"/>
                <w:lang w:val="en-US"/>
              </w:rPr>
              <w:t>Creative</w:t>
            </w:r>
            <w:r w:rsidR="00316402" w:rsidRPr="007E77D4">
              <w:rPr>
                <w:rFonts w:ascii="Times New Roman" w:hAnsi="Times New Roman" w:cs="Times New Roman"/>
              </w:rPr>
              <w:t xml:space="preserve"> </w:t>
            </w:r>
            <w:r w:rsidR="00316402" w:rsidRPr="007E77D4">
              <w:rPr>
                <w:rFonts w:ascii="Times New Roman" w:hAnsi="Times New Roman" w:cs="Times New Roman"/>
                <w:lang w:val="en-US"/>
              </w:rPr>
              <w:t>Commons</w:t>
            </w:r>
            <w:r w:rsidR="00316402" w:rsidRPr="007E77D4">
              <w:rPr>
                <w:rFonts w:ascii="Times New Roman" w:hAnsi="Times New Roman" w:cs="Times New Roman"/>
              </w:rPr>
              <w:t>, открытые лицензии, лицензирование ПО в облачных сервисах).</w:t>
            </w:r>
            <w:r w:rsidRPr="007E77D4">
              <w:rPr>
                <w:rFonts w:ascii="Times New Roman" w:hAnsi="Times New Roman" w:cs="Times New Roman"/>
              </w:rPr>
              <w:t xml:space="preserve"> </w:t>
            </w:r>
          </w:p>
          <w:p w14:paraId="56EA7931" w14:textId="77777777" w:rsidR="00751095" w:rsidRPr="007E77D4" w:rsidRDefault="00751095" w:rsidP="009207A4">
            <w:pPr>
              <w:autoSpaceDE w:val="0"/>
              <w:autoSpaceDN w:val="0"/>
              <w:adjustRightInd w:val="0"/>
              <w:jc w:val="both"/>
              <w:rPr>
                <w:rFonts w:ascii="Times New Roman" w:hAnsi="Times New Roman" w:cs="Times New Roman"/>
              </w:rPr>
            </w:pPr>
            <w:r w:rsidRPr="007E77D4">
              <w:rPr>
                <w:rFonts w:ascii="Times New Roman" w:hAnsi="Times New Roman" w:cs="Times New Roman"/>
              </w:rPr>
              <w:t xml:space="preserve">Уметь: </w:t>
            </w:r>
            <w:r w:rsidR="00FD518F" w:rsidRPr="007E77D4">
              <w:rPr>
                <w:rFonts w:ascii="Times New Roman" w:hAnsi="Times New Roman" w:cs="Times New Roman"/>
              </w:rPr>
              <w:t xml:space="preserve">применять указанные нормы для обеспечения договорной работы и защиты прав участников оборота в цифровой среде: анализировать и составлять договоры, связанные с интеллектуальными правами (лицензионные договоры на контент и ПО, договоры на создание результатов ИС цифровыми средствами, соглашения о выделении домена, оферты для маркетплейсов и агрегаторов), оценивать их с точки зрения соответствия антимонопольным требованиям (проверка условий на предмет злоупотребления правом, дискриминации, навязывания несправедливых условий контрагентам — создателям контента, пользователям, партнерам), вырабатывать правовую позицию по защите прав нарушителей интеллектуальных прав в цифровой среде (обращения к провайдерам хостинга, заявления по процедуре </w:t>
            </w:r>
            <w:r w:rsidR="00FD518F" w:rsidRPr="007E77D4">
              <w:rPr>
                <w:rFonts w:ascii="Times New Roman" w:hAnsi="Times New Roman" w:cs="Times New Roman"/>
                <w:lang w:val="en-US"/>
              </w:rPr>
              <w:t>DMCA</w:t>
            </w:r>
            <w:r w:rsidR="00FD518F" w:rsidRPr="007E77D4">
              <w:rPr>
                <w:rFonts w:ascii="Times New Roman" w:hAnsi="Times New Roman" w:cs="Times New Roman"/>
              </w:rPr>
              <w:t>, претензии о блокировке контрафакта на маркетплейсах, иски о защите исключительных прав в сети Интернет).</w:t>
            </w:r>
            <w:r w:rsidRPr="007E77D4">
              <w:rPr>
                <w:rFonts w:ascii="Times New Roman" w:hAnsi="Times New Roman" w:cs="Times New Roman"/>
              </w:rPr>
              <w:t xml:space="preserve">. </w:t>
            </w:r>
          </w:p>
          <w:p w14:paraId="7C3835EC" w14:textId="77777777" w:rsidR="00751095" w:rsidRPr="007E77D4" w:rsidRDefault="00751095" w:rsidP="00FD518F">
            <w:pPr>
              <w:autoSpaceDE w:val="0"/>
              <w:autoSpaceDN w:val="0"/>
              <w:adjustRightInd w:val="0"/>
              <w:jc w:val="both"/>
              <w:rPr>
                <w:rFonts w:ascii="Times New Roman" w:hAnsi="Times New Roman" w:cs="Times New Roman"/>
                <w:lang w:bidi="ru-RU"/>
              </w:rPr>
            </w:pPr>
            <w:r w:rsidRPr="007E77D4">
              <w:rPr>
                <w:rFonts w:ascii="Times New Roman" w:hAnsi="Times New Roman" w:cs="Times New Roman"/>
              </w:rPr>
              <w:t xml:space="preserve">Владеть: </w:t>
            </w:r>
            <w:r w:rsidR="00FD518F" w:rsidRPr="007E77D4">
              <w:rPr>
                <w:rFonts w:ascii="Times New Roman" w:hAnsi="Times New Roman" w:cs="Times New Roman"/>
              </w:rPr>
              <w:t xml:space="preserve">навыками применения норм гражданского, антимонопольного законодательства и законодательства об интеллектуальной собственности в целях договорной работы в цифровой среде, способами разработки и экспертизы договоров на цифровой контент, лицензий для </w:t>
            </w:r>
            <w:r w:rsidR="00FD518F" w:rsidRPr="007E77D4">
              <w:rPr>
                <w:rFonts w:ascii="Times New Roman" w:hAnsi="Times New Roman" w:cs="Times New Roman"/>
                <w:lang w:val="en-US"/>
              </w:rPr>
              <w:t>SaaS</w:t>
            </w:r>
            <w:r w:rsidR="00FD518F" w:rsidRPr="007E77D4">
              <w:rPr>
                <w:rFonts w:ascii="Times New Roman" w:hAnsi="Times New Roman" w:cs="Times New Roman"/>
              </w:rPr>
              <w:t xml:space="preserve">-сервисов, условий </w:t>
            </w:r>
            <w:r w:rsidR="00FD518F" w:rsidRPr="007E77D4">
              <w:rPr>
                <w:rFonts w:ascii="Times New Roman" w:hAnsi="Times New Roman" w:cs="Times New Roman"/>
              </w:rPr>
              <w:lastRenderedPageBreak/>
              <w:t>использования (</w:t>
            </w:r>
            <w:r w:rsidR="00FD518F" w:rsidRPr="007E77D4">
              <w:rPr>
                <w:rFonts w:ascii="Times New Roman" w:hAnsi="Times New Roman" w:cs="Times New Roman"/>
                <w:lang w:val="en-US"/>
              </w:rPr>
              <w:t>Terms</w:t>
            </w:r>
            <w:r w:rsidR="00FD518F" w:rsidRPr="007E77D4">
              <w:rPr>
                <w:rFonts w:ascii="Times New Roman" w:hAnsi="Times New Roman" w:cs="Times New Roman"/>
              </w:rPr>
              <w:t xml:space="preserve"> </w:t>
            </w:r>
            <w:r w:rsidR="00FD518F" w:rsidRPr="007E77D4">
              <w:rPr>
                <w:rFonts w:ascii="Times New Roman" w:hAnsi="Times New Roman" w:cs="Times New Roman"/>
                <w:lang w:val="en-US"/>
              </w:rPr>
              <w:t>of</w:t>
            </w:r>
            <w:r w:rsidR="00FD518F" w:rsidRPr="007E77D4">
              <w:rPr>
                <w:rFonts w:ascii="Times New Roman" w:hAnsi="Times New Roman" w:cs="Times New Roman"/>
              </w:rPr>
              <w:t xml:space="preserve"> </w:t>
            </w:r>
            <w:r w:rsidR="00FD518F" w:rsidRPr="007E77D4">
              <w:rPr>
                <w:rFonts w:ascii="Times New Roman" w:hAnsi="Times New Roman" w:cs="Times New Roman"/>
                <w:lang w:val="en-US"/>
              </w:rPr>
              <w:t>Use</w:t>
            </w:r>
            <w:r w:rsidR="00FD518F" w:rsidRPr="007E77D4">
              <w:rPr>
                <w:rFonts w:ascii="Times New Roman" w:hAnsi="Times New Roman" w:cs="Times New Roman"/>
              </w:rPr>
              <w:t>) для мобильных приложений и веб-сайтов, приемами выявления и устранения антиконкурентных положений в договорах в цифровой среде (исключительные права контент-платформ за пределами целесообразности, запреты на параллельное размещение контента, необоснованный отказ в акцепте), методами обеспечения защиты прав участников оборота (фиксация нарушений в сети, досудебная блокировка, обращения в антимонопольный орган, судебная защита — обеспечительные меры, взыскание компенсации), а также практическими приемами построения договорной работы в цифровой среде с соблюдением баланса интересов сторон (правообладателей, пользователей, цифровых платформ).</w:t>
            </w:r>
            <w:r w:rsidRPr="007E77D4">
              <w:rPr>
                <w:rFonts w:ascii="Times New Roman" w:hAnsi="Times New Roman" w:cs="Times New Roman"/>
              </w:rPr>
              <w:t>.</w:t>
            </w:r>
          </w:p>
        </w:tc>
      </w:tr>
    </w:tbl>
    <w:p w14:paraId="010B1EC2" w14:textId="77777777" w:rsidR="00E1429F" w:rsidRPr="007E77D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32755825"/>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5041"/>
        <w:gridCol w:w="6"/>
        <w:gridCol w:w="701"/>
        <w:gridCol w:w="8"/>
        <w:gridCol w:w="714"/>
        <w:gridCol w:w="710"/>
        <w:gridCol w:w="710"/>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ЦИФРОВАЯ СРЕДА КАК ФАКТОР ТРАНСФОРМАЦИИ ИНТЕЛЛЕКТУАЛЬНЫХ ПРАВ</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Понятие цифровой среды: виртуальное пространство, блокчейн, метавселенные. Является ли цифровая среда самостоятельным объектом правового регулирования?</w:t>
            </w:r>
            <w:r w:rsidRPr="00352B6F">
              <w:rPr>
                <w:lang w:bidi="ru-RU"/>
              </w:rPr>
              <w:br/>
              <w:t>2.  Принцип технологической нейтральности и проблема закрытого перечня способов использования произведения (п. 2 ст. 1270 ГК РФ): достаточно ли квалификации нового цифрового формата через существующие правомочия или требуется их законодательное расширение?</w:t>
            </w:r>
            <w:r w:rsidRPr="00352B6F">
              <w:rPr>
                <w:lang w:bidi="ru-RU"/>
              </w:rPr>
              <w:br/>
              <w:t>3.  Проблема квалификации «цифрового объекта»: всегда ли файл, токен или запись в блокчейне являются объектом гражданских прав?</w:t>
            </w:r>
            <w:r w:rsidRPr="00352B6F">
              <w:rPr>
                <w:lang w:bidi="ru-RU"/>
              </w:rPr>
              <w:br/>
              <w:t xml:space="preserve">4. Кейс: Компания «Альфа» приобрела у разработчика бизнес-симулятора 50 цифровых сертификатов доступа к премиум-модулю аналитики (токенов на платформе) за 1,5 млн рублей для своих сотрудников. Разработчик через три месяца аннулировал все сертификаты, сославшись на нарушение лицензионной политики: сотрудники «Альфы» использовали доступ с домашних устройств, что было запрещено пользовательским соглашением. Компания «Альфа» требует </w:t>
            </w:r>
            <w:r w:rsidRPr="00352B6F">
              <w:rPr>
                <w:lang w:bidi="ru-RU"/>
              </w:rPr>
              <w:lastRenderedPageBreak/>
              <w:t>восстановить сертификаты или возместить их стоимость, ссылаясь на то, что приобрела их на праве собственности. Подлежит ли иск удовлетворению? Вправе ли компания «Альфа» подать виндикационный иск в отношении токенов доступа?</w:t>
            </w:r>
            <w:r w:rsidRPr="00352B6F">
              <w:rPr>
                <w:lang w:bidi="ru-RU"/>
              </w:rPr>
              <w:br/>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92A10A2" w14:textId="77777777" w:rsidTr="005B37A7">
        <w:trPr>
          <w:trHeight w:val="283"/>
        </w:trPr>
        <w:tc>
          <w:tcPr>
            <w:tcW w:w="1024" w:type="pct"/>
            <w:shd w:val="clear" w:color="auto" w:fill="auto"/>
            <w:vAlign w:val="center"/>
          </w:tcPr>
          <w:p w14:paraId="3AEA597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ПРАВОВОЙ РЕЖИМ ПРОГРАММ ДЛЯ ЭВМ И АЛГОРИТМОВ</w:t>
            </w:r>
          </w:p>
        </w:tc>
        <w:tc>
          <w:tcPr>
            <w:tcW w:w="2543" w:type="pct"/>
            <w:gridSpan w:val="2"/>
            <w:shd w:val="clear" w:color="auto" w:fill="auto"/>
          </w:tcPr>
          <w:p w14:paraId="4B77C5E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Программа для ЭВМ как объект авторского права: что именно охраняется — код, функционал, интерфейс, алгоритм или архитектура?</w:t>
            </w:r>
            <w:r w:rsidRPr="00352B6F">
              <w:rPr>
                <w:lang w:bidi="ru-RU"/>
              </w:rPr>
              <w:br/>
              <w:t>2.  Правовая природа алгоритма: почему алгоритм как таковой не охраняется авторским правом и есть ли иные механизмы его защиты (секрет производства, патент)?</w:t>
            </w:r>
            <w:r w:rsidRPr="00352B6F">
              <w:rPr>
                <w:lang w:bidi="ru-RU"/>
              </w:rPr>
              <w:br/>
              <w:t>3.  Декомпиляция и модификация программ: пределы допустимого вмешательства в код без согласия правообладателя (ст. 1280 ГК РФ).</w:t>
            </w:r>
            <w:r w:rsidRPr="00352B6F">
              <w:rPr>
                <w:lang w:bidi="ru-RU"/>
              </w:rPr>
              <w:br/>
              <w:t>4.  Открытые лицензии на ПО (GPL, MIT, Apache): правовая природа.</w:t>
            </w:r>
            <w:r w:rsidRPr="00352B6F">
              <w:rPr>
                <w:lang w:bidi="ru-RU"/>
              </w:rPr>
              <w:br/>
              <w:t>5.  Кейс: Компания-разработчик встроила в своё проприетарное ПО фрагмент кода, распространяемого по лицензии GPL 3.0, не опубликовав исходный код своего продукта. Сообщество open-source требует открытия исходного кода под угрозой иска. Насколько обоснованно требование?</w:t>
            </w:r>
            <w:r w:rsidRPr="00352B6F">
              <w:rPr>
                <w:lang w:bidi="ru-RU"/>
              </w:rPr>
              <w:br/>
            </w:r>
          </w:p>
        </w:tc>
        <w:tc>
          <w:tcPr>
            <w:tcW w:w="357" w:type="pct"/>
            <w:gridSpan w:val="2"/>
            <w:shd w:val="clear" w:color="auto" w:fill="auto"/>
            <w:vAlign w:val="center"/>
          </w:tcPr>
          <w:p w14:paraId="4CF049A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9461C2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1B2DC8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C246F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D50C982" w14:textId="77777777" w:rsidTr="005B37A7">
        <w:trPr>
          <w:trHeight w:val="283"/>
        </w:trPr>
        <w:tc>
          <w:tcPr>
            <w:tcW w:w="1024" w:type="pct"/>
            <w:shd w:val="clear" w:color="auto" w:fill="auto"/>
            <w:vAlign w:val="center"/>
          </w:tcPr>
          <w:p w14:paraId="7DCCDD9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БАЗЫ ДАННЫХ И BIG DATA: СРАВНИТЕЛЬНЫЙ АНАЛИЗ ПРАВОВЫХ РЕЖИМОВ</w:t>
            </w:r>
          </w:p>
        </w:tc>
        <w:tc>
          <w:tcPr>
            <w:tcW w:w="2543" w:type="pct"/>
            <w:gridSpan w:val="2"/>
            <w:shd w:val="clear" w:color="auto" w:fill="auto"/>
          </w:tcPr>
          <w:p w14:paraId="375D88F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База данных как объект авторского права (ст. 1260 ГК РФ): что такое «творческий подбор и расположение» в цифровую эпоху?</w:t>
            </w:r>
            <w:r w:rsidRPr="00352B6F">
              <w:rPr>
                <w:lang w:bidi="ru-RU"/>
              </w:rPr>
              <w:br/>
              <w:t>2.  База данных как объект смежного права (ст. 1333–1336 ГК РФ): критерий «существенных затрат» и его доказывание.</w:t>
            </w:r>
            <w:r w:rsidRPr="00352B6F">
              <w:rPr>
                <w:lang w:bidi="ru-RU"/>
              </w:rPr>
              <w:br/>
              <w:t>3.  Big Data как правовой феномен: можно ли считать неструктурированный датасет «базой данных» по смыслу ст. 1260 и 1334 ГК РФ?</w:t>
            </w:r>
            <w:r w:rsidRPr="00352B6F">
              <w:rPr>
                <w:lang w:bidi="ru-RU"/>
              </w:rPr>
              <w:br/>
              <w:t>4.  Проблема разграничения защиты содержания базы данных и защиты каждого элемента, входящего в неё: может ли изготовитель базы контролировать использование отдельных записей?</w:t>
            </w:r>
            <w:r w:rsidRPr="00352B6F">
              <w:rPr>
                <w:lang w:bidi="ru-RU"/>
              </w:rPr>
              <w:br/>
              <w:t>5.  Кейс: Исследовательская лаборатория спарсила миллионы научных аннотаций из открытых источников, очистила, структурировала и выложила датасет в открытый доступ. Издательство научных журналов заявило, что аннотации являются самостоятельными объектами авторского права и их использование в датасете незаконно. Вправе ли лаборатория ссылаться на ст. 1334 ГК РФ для освобождения от ответственности?</w:t>
            </w:r>
            <w:r w:rsidRPr="00352B6F">
              <w:rPr>
                <w:lang w:bidi="ru-RU"/>
              </w:rPr>
              <w:br/>
            </w:r>
          </w:p>
        </w:tc>
        <w:tc>
          <w:tcPr>
            <w:tcW w:w="357" w:type="pct"/>
            <w:gridSpan w:val="2"/>
            <w:shd w:val="clear" w:color="auto" w:fill="auto"/>
            <w:vAlign w:val="center"/>
          </w:tcPr>
          <w:p w14:paraId="1A5BBAC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C1A333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42BE90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966FE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D0AD5B0" w14:textId="77777777" w:rsidTr="005B37A7">
        <w:trPr>
          <w:trHeight w:val="283"/>
        </w:trPr>
        <w:tc>
          <w:tcPr>
            <w:tcW w:w="1024" w:type="pct"/>
            <w:shd w:val="clear" w:color="auto" w:fill="auto"/>
            <w:vAlign w:val="center"/>
          </w:tcPr>
          <w:p w14:paraId="1F4F8E7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lastRenderedPageBreak/>
              <w:t>Тема 4. МУЛЬТИМЕДИЙНЫЕ ПРОДУКТЫ, СЛОЖНЫЕ И СОСТАВНЫЕ ОБЪЕКТЫ</w:t>
            </w:r>
          </w:p>
        </w:tc>
        <w:tc>
          <w:tcPr>
            <w:tcW w:w="2543" w:type="pct"/>
            <w:gridSpan w:val="2"/>
            <w:shd w:val="clear" w:color="auto" w:fill="auto"/>
          </w:tcPr>
          <w:p w14:paraId="4A18559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Мультимедийный продукт как особый объект интеллектуальных прав: сравнительный анализ с аудиовизуальным произведением и составным произведением.</w:t>
            </w:r>
            <w:r w:rsidRPr="00352B6F">
              <w:rPr>
                <w:lang w:bidi="ru-RU"/>
              </w:rPr>
              <w:br/>
              <w:t>2.  Сложные объекты (ст. 1240 ГК РФ) в цифровой среде: кто признаётся изготовителем — инвестор, продюсер, платформа или разработчик?</w:t>
            </w:r>
            <w:r w:rsidRPr="00352B6F">
              <w:rPr>
                <w:lang w:bidi="ru-RU"/>
              </w:rPr>
              <w:br/>
              <w:t>3.  Правовой режим персонажа и его «цифровая жизнь»: охраняется ли персонаж за пределами оригинального произведения (в метавселенных, играх, NFT)?</w:t>
            </w:r>
            <w:r w:rsidRPr="00352B6F">
              <w:rPr>
                <w:lang w:bidi="ru-RU"/>
              </w:rPr>
              <w:br/>
              <w:t>5.  Кейс: Блогер создал пародийное видео, в котором иронично переозвучил фрагмент известного фильма, заменив текст. Правообладатель фильма требует удалить видео как переработку, совершённую без его согласия. Блогер ссылается на пародию (ст. 1274 ГК РФ). Как определить грань между пародией и незаконной переработкой? Разрешите ситуацию.</w:t>
            </w:r>
            <w:r w:rsidRPr="00352B6F">
              <w:rPr>
                <w:lang w:bidi="ru-RU"/>
              </w:rPr>
              <w:br/>
            </w:r>
          </w:p>
        </w:tc>
        <w:tc>
          <w:tcPr>
            <w:tcW w:w="357" w:type="pct"/>
            <w:gridSpan w:val="2"/>
            <w:shd w:val="clear" w:color="auto" w:fill="auto"/>
            <w:vAlign w:val="center"/>
          </w:tcPr>
          <w:p w14:paraId="2298B2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706177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FBE5CE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FF311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576F0A9" w14:textId="77777777" w:rsidTr="005B37A7">
        <w:trPr>
          <w:trHeight w:val="283"/>
        </w:trPr>
        <w:tc>
          <w:tcPr>
            <w:tcW w:w="1024" w:type="pct"/>
            <w:shd w:val="clear" w:color="auto" w:fill="auto"/>
            <w:vAlign w:val="center"/>
          </w:tcPr>
          <w:p w14:paraId="13B4795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ЦИФРОВЫЕ ПРАВА, ТОКЕНЫ И NFT</w:t>
            </w:r>
          </w:p>
        </w:tc>
        <w:tc>
          <w:tcPr>
            <w:tcW w:w="2543" w:type="pct"/>
            <w:gridSpan w:val="2"/>
            <w:shd w:val="clear" w:color="auto" w:fill="auto"/>
          </w:tcPr>
          <w:p w14:paraId="0DA08FA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Правовая природа цифровых прав (ст. 141.1 ГК РФ): это новый объект гражданских прав или способ фиксации существующих?</w:t>
            </w:r>
            <w:r w:rsidRPr="00352B6F">
              <w:rPr>
                <w:lang w:bidi="ru-RU"/>
              </w:rPr>
              <w:br/>
              <w:t>2.  NFT как юридический феномен: что именно является объектом оборота — токен, произведение, запись в блокчейне или право доступа?</w:t>
            </w:r>
            <w:r w:rsidRPr="00352B6F">
              <w:rPr>
                <w:lang w:bidi="ru-RU"/>
              </w:rPr>
              <w:br/>
              <w:t>3.  Соотношение исключительного права на произведение и цифрового права на токен: что именно приобрёл покупатель NFT и может ли он перепродать токен без согласия автора?</w:t>
            </w:r>
            <w:r w:rsidRPr="00352B6F">
              <w:rPr>
                <w:lang w:bidi="ru-RU"/>
              </w:rPr>
              <w:br/>
              <w:t>4.  Токенизация чужой интеллектуальной собственности: правовая квалификация и правовые последствия.</w:t>
            </w:r>
            <w:r w:rsidRPr="00352B6F">
              <w:rPr>
                <w:lang w:bidi="ru-RU"/>
              </w:rPr>
              <w:br/>
              <w:t>5.  Кейс: Музыкант выпустил NFT на свой альбом. Покупатель токена заявляет, что приобрёл не только токен, но и право на коммерческое использование альбома (например, в своей рекламе). В метаданных NFT об этом ничего не сказано. Как определить объём переданных прав?</w:t>
            </w:r>
            <w:r w:rsidRPr="00352B6F">
              <w:rPr>
                <w:lang w:bidi="ru-RU"/>
              </w:rPr>
              <w:br/>
            </w:r>
          </w:p>
        </w:tc>
        <w:tc>
          <w:tcPr>
            <w:tcW w:w="357" w:type="pct"/>
            <w:gridSpan w:val="2"/>
            <w:shd w:val="clear" w:color="auto" w:fill="auto"/>
            <w:vAlign w:val="center"/>
          </w:tcPr>
          <w:p w14:paraId="63B382E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8B0FF0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935859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52D30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56D078F" w14:textId="77777777" w:rsidTr="005B37A7">
        <w:trPr>
          <w:trHeight w:val="283"/>
        </w:trPr>
        <w:tc>
          <w:tcPr>
            <w:tcW w:w="1024" w:type="pct"/>
            <w:shd w:val="clear" w:color="auto" w:fill="auto"/>
            <w:vAlign w:val="center"/>
          </w:tcPr>
          <w:p w14:paraId="1EFB6EE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6. ИСКУССТВЕННЫЙ ИНТЕЛЛЕКТ И ИНТЕЛЛЕКТУАЛЬНЫЕ ПРАВА: АВТОРСТВО, ПРЕДЕЛЫ ИСПОЛЬЗОВАНИЯ И </w:t>
            </w:r>
            <w:r w:rsidRPr="00352B6F">
              <w:rPr>
                <w:rFonts w:ascii="Times New Roman" w:hAnsi="Times New Roman" w:cs="Times New Roman"/>
                <w:lang w:bidi="ru-RU"/>
              </w:rPr>
              <w:lastRenderedPageBreak/>
              <w:t>ОТВЕТСТВЕННОСТЬ</w:t>
            </w:r>
          </w:p>
        </w:tc>
        <w:tc>
          <w:tcPr>
            <w:tcW w:w="2543" w:type="pct"/>
            <w:gridSpan w:val="2"/>
            <w:shd w:val="clear" w:color="auto" w:fill="auto"/>
          </w:tcPr>
          <w:p w14:paraId="2EDAF9F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1.  Правовая квалификация произведений, созданных с использованием систем искусственного интеллекта: критерий творческого вклада человека (ст. 1257 ГК РФ) и проблема признания AI самостоятельным автором.</w:t>
            </w:r>
            <w:r w:rsidRPr="00352B6F">
              <w:rPr>
                <w:lang w:bidi="ru-RU"/>
              </w:rPr>
              <w:br/>
              <w:t xml:space="preserve">2.  Обучение систем искусственного интеллекта на охраняемых произведениях: охватывается ли такое использование </w:t>
            </w:r>
            <w:r w:rsidRPr="00352B6F">
              <w:rPr>
                <w:lang w:bidi="ru-RU"/>
              </w:rPr>
              <w:lastRenderedPageBreak/>
              <w:t>законодательно установленными случаями свободного использования (ст. 1273–1280 ГК РФ) или требует получения согласия правообладателя?</w:t>
            </w:r>
            <w:r w:rsidRPr="00352B6F">
              <w:rPr>
                <w:lang w:bidi="ru-RU"/>
              </w:rPr>
              <w:br/>
              <w:t>3.  Кейс: Нейросеть сгенерировала изображение, практически идентичное ранее опубликованной картине художника. Художник заявляет о нарушении исключительного права на переработку (подп. 9 п. 2 ст. 1270 ГК РФ). Определите надлежащего ответчика по иску, проанализировав правовой статус и основания ответственности каждого из трёх потенциальных субъектов: разработчика нейросети, оператора, введшего промпт, и пользователя, распространившего сгенерированное изображение. Изменится ли ваш вывод, если будет доказано, что картина художника входила в датасет для обучения нейросети?</w:t>
            </w:r>
            <w:r w:rsidRPr="00352B6F">
              <w:rPr>
                <w:lang w:bidi="ru-RU"/>
              </w:rPr>
              <w:br/>
            </w:r>
          </w:p>
        </w:tc>
        <w:tc>
          <w:tcPr>
            <w:tcW w:w="357" w:type="pct"/>
            <w:gridSpan w:val="2"/>
            <w:shd w:val="clear" w:color="auto" w:fill="auto"/>
            <w:vAlign w:val="center"/>
          </w:tcPr>
          <w:p w14:paraId="21B3AB2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04BADDA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FD51BC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97037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69519D5" w14:textId="77777777" w:rsidTr="005B37A7">
        <w:trPr>
          <w:trHeight w:val="283"/>
        </w:trPr>
        <w:tc>
          <w:tcPr>
            <w:tcW w:w="1024" w:type="pct"/>
            <w:shd w:val="clear" w:color="auto" w:fill="auto"/>
            <w:vAlign w:val="center"/>
          </w:tcPr>
          <w:p w14:paraId="62C7C14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ПРАВОВАЯ ОХРАНА ИЗОБРАЖЕНИЯ И ГОЛОСА В ЦИФРОВОЙ СРЕДЕ</w:t>
            </w:r>
          </w:p>
        </w:tc>
        <w:tc>
          <w:tcPr>
            <w:tcW w:w="2543" w:type="pct"/>
            <w:gridSpan w:val="2"/>
            <w:shd w:val="clear" w:color="auto" w:fill="auto"/>
          </w:tcPr>
          <w:p w14:paraId="244DBF5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Изображение гражданина в цифровой среде: охрана, согласие на использование, deepfake (ст. 152.1 ГК РФ).</w:t>
            </w:r>
            <w:r w:rsidRPr="00352B6F">
              <w:rPr>
                <w:lang w:bidi="ru-RU"/>
              </w:rPr>
              <w:br/>
              <w:t>2.  Тембр и интонация как элементы голоса: проблема выбора правового режима охраны — личное неимущественное благо (ст. 150 ГК РФ), изображение гражданина по аналогии (ст. 152.1 ГК РФ) или исполнение как объект смежных прав (ст. 1313 ГК РФ)?</w:t>
            </w:r>
            <w:r w:rsidRPr="00352B6F">
              <w:rPr>
                <w:lang w:bidi="ru-RU"/>
              </w:rPr>
              <w:br/>
              <w:t>3.  Правовой режим цифрового аватара и цифровой копии (digital twin) гражданина: наследование, посмертная охрана изображения (ст. 152.1 ГК РФ) и проблема определения лица, управомоченного контролировать использование виртуального образа умершего.</w:t>
            </w:r>
            <w:r w:rsidRPr="00352B6F">
              <w:rPr>
                <w:lang w:bidi="ru-RU"/>
              </w:rPr>
              <w:br/>
              <w:t>4. Компания синтезировала голос актёра для рекламы, обучив нейросеть на общедоступных интервью, без получения согласия. Актёр предъявил требования о прекращении использования и компенсации. Проанализируйте, какое правовое основание является надлежащим: охрана изображения гражданина по аналогии (ст. 152.1 ГК РФ), защита личных неимущественных прав (ст. 150, 151 ГК РФ), нарушение смежного права на исполнение (ст. 1313, 1317 ГК РФ) либо нормы о недобросовестной конкуренции (ст. 14.2–14.4 Федерального закона «О защите конкуренции»). Оцените перспективы удовлетворения иска по каждому из оснований и предложите оптимальную стратегию защиты.</w:t>
            </w:r>
            <w:r w:rsidRPr="00352B6F">
              <w:rPr>
                <w:lang w:bidi="ru-RU"/>
              </w:rPr>
              <w:br/>
            </w:r>
          </w:p>
        </w:tc>
        <w:tc>
          <w:tcPr>
            <w:tcW w:w="357" w:type="pct"/>
            <w:gridSpan w:val="2"/>
            <w:shd w:val="clear" w:color="auto" w:fill="auto"/>
            <w:vAlign w:val="center"/>
          </w:tcPr>
          <w:p w14:paraId="55B1650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17EDA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A81CF4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F949E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FFF9DA4" w14:textId="77777777" w:rsidTr="005B37A7">
        <w:trPr>
          <w:trHeight w:val="283"/>
        </w:trPr>
        <w:tc>
          <w:tcPr>
            <w:tcW w:w="1024" w:type="pct"/>
            <w:shd w:val="clear" w:color="auto" w:fill="auto"/>
            <w:vAlign w:val="center"/>
          </w:tcPr>
          <w:p w14:paraId="410CBE0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lastRenderedPageBreak/>
              <w:t>Тема 8. ИНФОРМАЦИОННЫЕ ПОСРЕДНИКИ КАК ОСОБЫЙ СУБЪЕКТ В ЦИФРОВОЙ СРЕДЕ</w:t>
            </w:r>
          </w:p>
        </w:tc>
        <w:tc>
          <w:tcPr>
            <w:tcW w:w="2543" w:type="pct"/>
            <w:gridSpan w:val="2"/>
            <w:shd w:val="clear" w:color="auto" w:fill="auto"/>
          </w:tcPr>
          <w:p w14:paraId="20E398A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Легальная дефиниция информационного посредника (ст. 1253.1 ГК РФ) и проблема классификации: общие признаки, функциональные различия и правовые последствия отнесения к тому или иному виду (провайдер хостинга, оператор поисковой системы, владелец социальной сети, агрегатор).</w:t>
            </w:r>
            <w:r w:rsidRPr="00352B6F">
              <w:rPr>
                <w:lang w:bidi="ru-RU"/>
              </w:rPr>
              <w:br/>
              <w:t>2. Условия освобождения информационного посредника от гражданско-правовой ответственности: содержание оценочных понятий «своевременность» и «необходимые и достаточные меры» (п. 3 ст. 1253.1 ГК РФ).</w:t>
            </w:r>
            <w:r w:rsidRPr="00352B6F">
              <w:rPr>
                <w:lang w:bidi="ru-RU"/>
              </w:rPr>
              <w:br/>
              <w:t>3. Разграничение пассивной и активной роли владельца цифровой платформы: критерии утраты статуса информационного посредника и переквалификации его действий в непосредственное использование объекта интеллектуальной собственности (п. 77 Постановления Пленума Верховного Суда РФ от 23.04.2019 № 10).</w:t>
            </w:r>
            <w:r w:rsidRPr="00352B6F">
              <w:rPr>
                <w:lang w:bidi="ru-RU"/>
              </w:rPr>
              <w:br/>
              <w:t>4.  Кейс: В социальной сети появился пост с незаконно загруженной музыкальной композицией. Правообладатель потребовал от социальной сети удалить все копии незаконно загруженной фонограммы и предотвращать их повторное размещение. Платформа удалила конкретный пост, но отказалась внедрять автоматическую фильтрацию, сославшись на запрет общего мониторинга (п. 5 ст. 1253.1 ГК РФ). Правообладатель настаивает, что без фильтрации удаление не является «необходимой и достаточной мерой» (п. 3 ст. 1253.1 ГК РФ). Опираясь на правовые позиции, выработанные в п. 77 Постановления Пленума ВС РФ № 10 от 23.04.2019, в Обзоре практики Суда по интеллектуальным правам по спорам с информационными посредниками, а также на практику Суда ЕС по статье 8(3) InfoSoc Directive, проанализируйте баланс между запретом общего мониторинга и правом на эффективную судебную защиту интеллектуальной собственности. Сформулируйте критерии, при которых суд вправе обязать платформу внедрить фильтрацию.</w:t>
            </w:r>
            <w:r w:rsidRPr="00352B6F">
              <w:rPr>
                <w:lang w:bidi="ru-RU"/>
              </w:rPr>
              <w:br/>
            </w:r>
          </w:p>
        </w:tc>
        <w:tc>
          <w:tcPr>
            <w:tcW w:w="357" w:type="pct"/>
            <w:gridSpan w:val="2"/>
            <w:shd w:val="clear" w:color="auto" w:fill="auto"/>
            <w:vAlign w:val="center"/>
          </w:tcPr>
          <w:p w14:paraId="5663B3F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9FB727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62ABA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60D60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3C0F3BC" w14:textId="77777777" w:rsidTr="005B37A7">
        <w:trPr>
          <w:trHeight w:val="283"/>
        </w:trPr>
        <w:tc>
          <w:tcPr>
            <w:tcW w:w="1024" w:type="pct"/>
            <w:shd w:val="clear" w:color="auto" w:fill="auto"/>
            <w:vAlign w:val="center"/>
          </w:tcPr>
          <w:p w14:paraId="7C4F60E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МЕЖДУНАРОДНО-ПРАВОВОЕ РЕГУЛИРОВАНИЕ ИНТЕЛЛЕКТУАЛ</w:t>
            </w:r>
            <w:r w:rsidRPr="00352B6F">
              <w:rPr>
                <w:rFonts w:ascii="Times New Roman" w:hAnsi="Times New Roman" w:cs="Times New Roman"/>
                <w:lang w:bidi="ru-RU"/>
              </w:rPr>
              <w:lastRenderedPageBreak/>
              <w:t>ЬНЫХ ПРАВ В ЦИФРОВОЙ СРЕДЕ</w:t>
            </w:r>
          </w:p>
        </w:tc>
        <w:tc>
          <w:tcPr>
            <w:tcW w:w="2543" w:type="pct"/>
            <w:gridSpan w:val="2"/>
            <w:shd w:val="clear" w:color="auto" w:fill="auto"/>
          </w:tcPr>
          <w:p w14:paraId="0C45BDA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1. Трансграничный характер использования объектов интеллектуальной собственности в цифровой среде: проблема определения применимого права в отсутствие территориальной привязки (сервер, пользователь, блокчейн) и коллизионные </w:t>
            </w:r>
            <w:r w:rsidRPr="00352B6F">
              <w:rPr>
                <w:lang w:bidi="ru-RU"/>
              </w:rPr>
              <w:lastRenderedPageBreak/>
              <w:t>подходы.</w:t>
            </w:r>
            <w:r w:rsidRPr="00352B6F">
              <w:rPr>
                <w:lang w:bidi="ru-RU"/>
              </w:rPr>
              <w:br/>
              <w:t>2. Применимость принципа национального режима (ст. 5 Бернской конвенции по охране литературных и художественных произведений 1886 г.) к использованию произведений в информационно-телекоммуникационной сети «Интернет»: проблема множественности стран охраны и выбора применимого права при одновременном доведении до всеобщего сведения в различных юрисдикциях.</w:t>
            </w:r>
            <w:r w:rsidRPr="00352B6F">
              <w:rPr>
                <w:lang w:bidi="ru-RU"/>
              </w:rPr>
              <w:br/>
              <w:t>3. Влияние Регламента Европейского союза об искусственном интеллекте (Regulation (EU) 2024/1689) на правовой режим произведений, созданных с использованием систем искусственного интеллекта: экстерриториальное действие, обязательства провайдеров AI-систем общего назначения по раскрытию данных об обучении и их значение для защиты исключительных прав.</w:t>
            </w:r>
            <w:r w:rsidRPr="00352B6F">
              <w:rPr>
                <w:lang w:bidi="ru-RU"/>
              </w:rPr>
              <w:br/>
              <w:t>4. Трансграничный оборот цифровых прав и NFT: коллизионная проблема квалификации токена как объекта гражданских прав (вещь, цифровое право, иное имущество) и признания прав на токен, приобретённый в одной юрисдикции, судами и правопорядками другой.</w:t>
            </w:r>
            <w:r w:rsidRPr="00352B6F">
              <w:rPr>
                <w:lang w:bidi="ru-RU"/>
              </w:rPr>
              <w:br/>
              <w:t>5.  Художник — гражданин РФ — продал NFT через швейцарский маркетплейс покупателю из США, а тот при перепродаже не выплатил роялти, предусмотренное смарт-контрактом. Художник рассматривает возможность подачи иска в российский суд. Проанализируйте, насколько российский суд компетентен рассматривать данный трансграничный спор в отсутствие соглашения о подсудности. Определите подлежащее применению право отдельно для: а) вопроса о правовой природе NFT и объёме прав, переданных покупателю; б) обязательства по выплате роялти при перепродаже. Оцените, будет ли решение российского суда, вынесенное в пользу художника, признано и приведено в исполнение в США (место нахождения ответчика) или в Швейцарии (место нахождения платформы).</w:t>
            </w:r>
            <w:r w:rsidRPr="00352B6F">
              <w:rPr>
                <w:lang w:bidi="ru-RU"/>
              </w:rPr>
              <w:br/>
            </w:r>
          </w:p>
        </w:tc>
        <w:tc>
          <w:tcPr>
            <w:tcW w:w="357" w:type="pct"/>
            <w:gridSpan w:val="2"/>
            <w:shd w:val="clear" w:color="auto" w:fill="auto"/>
            <w:vAlign w:val="center"/>
          </w:tcPr>
          <w:p w14:paraId="6A89CF5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43E4195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AE000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44781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32755826"/>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3275582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23"/>
        <w:gridCol w:w="276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77D4" w:rsidRDefault="00984247" w:rsidP="00AA7A6A">
            <w:pPr>
              <w:rPr>
                <w:rFonts w:ascii="Times New Roman" w:hAnsi="Times New Roman" w:cs="Times New Roman"/>
                <w:lang w:bidi="ru-RU"/>
              </w:rPr>
            </w:pPr>
            <w:r w:rsidRPr="007E77D4">
              <w:rPr>
                <w:rFonts w:ascii="Times New Roman" w:hAnsi="Times New Roman" w:cs="Times New Roman"/>
                <w:sz w:val="24"/>
                <w:szCs w:val="24"/>
              </w:rPr>
              <w:t>Щербак, Н. В.  Право интеллектуальной собственности: авторские и смежные права, право на товарный знак : учебник для вузов / Н. В. Щербак. — 3-е изд., перераб. и доп. — Москва : Издательство Юрайт, 2026. — 488 с.</w:t>
            </w:r>
            <w:r w:rsidRPr="007E77D4">
              <w:rPr>
                <w:rFonts w:ascii="Times New Roman" w:hAnsi="Times New Roman" w:cs="Times New Roman"/>
                <w:sz w:val="24"/>
                <w:szCs w:val="24"/>
              </w:rPr>
              <w:br/>
            </w:r>
          </w:p>
        </w:tc>
        <w:tc>
          <w:tcPr>
            <w:tcW w:w="920" w:type="pct"/>
            <w:shd w:val="clear" w:color="auto" w:fill="auto"/>
            <w:vAlign w:val="center"/>
            <w:hideMark/>
          </w:tcPr>
          <w:p w14:paraId="25965B29" w14:textId="0CF2FFC1" w:rsidR="00262CF0" w:rsidRPr="007E6725" w:rsidRDefault="00F11C4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Pr>
                  <w:color w:val="00008B"/>
                  <w:u w:val="single"/>
                </w:rPr>
                <w:t>https://urait.ru/bcode/582385</w:t>
              </w:r>
            </w:hyperlink>
          </w:p>
        </w:tc>
      </w:tr>
      <w:tr w:rsidR="00262CF0" w:rsidRPr="007E6725" w14:paraId="60B91F67" w14:textId="77777777" w:rsidTr="00E4641F">
        <w:trPr>
          <w:trHeight w:val="354"/>
        </w:trPr>
        <w:tc>
          <w:tcPr>
            <w:tcW w:w="4080" w:type="pct"/>
            <w:shd w:val="clear" w:color="auto" w:fill="auto"/>
            <w:vAlign w:val="center"/>
          </w:tcPr>
          <w:p w14:paraId="0C534F2A" w14:textId="77777777" w:rsidR="00262CF0" w:rsidRPr="007E77D4" w:rsidRDefault="00984247" w:rsidP="00AA7A6A">
            <w:pPr>
              <w:rPr>
                <w:rFonts w:ascii="Times New Roman" w:hAnsi="Times New Roman" w:cs="Times New Roman"/>
                <w:lang w:bidi="ru-RU"/>
              </w:rPr>
            </w:pPr>
            <w:r w:rsidRPr="007E77D4">
              <w:rPr>
                <w:rFonts w:ascii="Times New Roman" w:hAnsi="Times New Roman" w:cs="Times New Roman"/>
                <w:sz w:val="24"/>
                <w:szCs w:val="24"/>
              </w:rPr>
              <w:t>Чурилов, А. Ю.  Право новых технологий : учебник для вузов / А. Ю. Чурилов. — 3-е изд., перераб. и доп. — Москва : Издательство Юрайт, 2026. — 201 с.</w:t>
            </w:r>
          </w:p>
        </w:tc>
        <w:tc>
          <w:tcPr>
            <w:tcW w:w="920" w:type="pct"/>
            <w:shd w:val="clear" w:color="auto" w:fill="auto"/>
            <w:vAlign w:val="center"/>
            <w:hideMark/>
          </w:tcPr>
          <w:p w14:paraId="7310A5E4" w14:textId="77777777" w:rsidR="00262CF0" w:rsidRPr="007E6725" w:rsidRDefault="00F11C4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 xml:space="preserve">https://urait.ru/bcode/589055 </w:t>
              </w:r>
            </w:hyperlink>
          </w:p>
        </w:tc>
      </w:tr>
      <w:tr w:rsidR="00262CF0" w:rsidRPr="007E6725" w14:paraId="66B320E1" w14:textId="77777777" w:rsidTr="00E4641F">
        <w:trPr>
          <w:trHeight w:val="354"/>
        </w:trPr>
        <w:tc>
          <w:tcPr>
            <w:tcW w:w="4080" w:type="pct"/>
            <w:shd w:val="clear" w:color="auto" w:fill="auto"/>
            <w:vAlign w:val="center"/>
          </w:tcPr>
          <w:p w14:paraId="38F68AC2" w14:textId="77777777" w:rsidR="00262CF0" w:rsidRPr="007E77D4" w:rsidRDefault="00984247" w:rsidP="00AA7A6A">
            <w:pPr>
              <w:rPr>
                <w:rFonts w:ascii="Times New Roman" w:hAnsi="Times New Roman" w:cs="Times New Roman"/>
                <w:lang w:bidi="ru-RU"/>
              </w:rPr>
            </w:pPr>
            <w:r w:rsidRPr="007E77D4">
              <w:rPr>
                <w:rFonts w:ascii="Times New Roman" w:hAnsi="Times New Roman" w:cs="Times New Roman"/>
                <w:sz w:val="24"/>
                <w:szCs w:val="24"/>
              </w:rPr>
              <w:t>Искусственный интеллект в юридической деятельности : учебник для вузов / под редакцией С. Е. Чаннова. — Москва : Издательство Юрайт, 2026. — 131 с.</w:t>
            </w:r>
          </w:p>
        </w:tc>
        <w:tc>
          <w:tcPr>
            <w:tcW w:w="920" w:type="pct"/>
            <w:shd w:val="clear" w:color="auto" w:fill="auto"/>
            <w:vAlign w:val="center"/>
            <w:hideMark/>
          </w:tcPr>
          <w:p w14:paraId="6536143C" w14:textId="77777777" w:rsidR="00262CF0" w:rsidRPr="007E6725" w:rsidRDefault="00F11C4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https://urait.ru/bcode/590248</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3275582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8BA8B34" w14:textId="77777777" w:rsidTr="007B550D">
        <w:tc>
          <w:tcPr>
            <w:tcW w:w="9345" w:type="dxa"/>
          </w:tcPr>
          <w:p w14:paraId="010144D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687631A" w14:textId="77777777" w:rsidTr="007B550D">
        <w:tc>
          <w:tcPr>
            <w:tcW w:w="9345" w:type="dxa"/>
          </w:tcPr>
          <w:p w14:paraId="177B0BF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0593428" w14:textId="77777777" w:rsidTr="007B550D">
        <w:tc>
          <w:tcPr>
            <w:tcW w:w="9345" w:type="dxa"/>
          </w:tcPr>
          <w:p w14:paraId="72F1C68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86071FA" w14:textId="77777777" w:rsidTr="007B550D">
        <w:tc>
          <w:tcPr>
            <w:tcW w:w="9345" w:type="dxa"/>
          </w:tcPr>
          <w:p w14:paraId="3932AE9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32755829"/>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0"/>
        <w:gridCol w:w="8479"/>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F11C4C"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lastRenderedPageBreak/>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32755830"/>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77D4" w14:paraId="53424330" w14:textId="77777777" w:rsidTr="008416EB">
        <w:tc>
          <w:tcPr>
            <w:tcW w:w="7797" w:type="dxa"/>
            <w:shd w:val="clear" w:color="auto" w:fill="auto"/>
          </w:tcPr>
          <w:p w14:paraId="2986F8BC" w14:textId="77777777" w:rsidR="002C735C" w:rsidRPr="007E77D4" w:rsidRDefault="002C735C" w:rsidP="002C735C">
            <w:pPr>
              <w:pStyle w:val="Style214"/>
              <w:ind w:firstLine="0"/>
              <w:jc w:val="center"/>
              <w:rPr>
                <w:b/>
                <w:sz w:val="22"/>
                <w:szCs w:val="22"/>
              </w:rPr>
            </w:pPr>
            <w:r w:rsidRPr="007E77D4">
              <w:rPr>
                <w:b/>
                <w:sz w:val="22"/>
                <w:szCs w:val="22"/>
              </w:rPr>
              <w:t>Наименование учебных аудиторий, перечень</w:t>
            </w:r>
          </w:p>
        </w:tc>
        <w:tc>
          <w:tcPr>
            <w:tcW w:w="2262" w:type="dxa"/>
            <w:shd w:val="clear" w:color="auto" w:fill="auto"/>
          </w:tcPr>
          <w:p w14:paraId="3A00FEF8" w14:textId="77777777" w:rsidR="002C735C" w:rsidRPr="007E77D4" w:rsidRDefault="002C735C" w:rsidP="002C735C">
            <w:pPr>
              <w:pStyle w:val="Style214"/>
              <w:ind w:firstLine="0"/>
              <w:jc w:val="center"/>
              <w:rPr>
                <w:b/>
                <w:sz w:val="22"/>
                <w:szCs w:val="22"/>
              </w:rPr>
            </w:pPr>
            <w:r w:rsidRPr="007E77D4">
              <w:rPr>
                <w:b/>
                <w:sz w:val="22"/>
                <w:szCs w:val="22"/>
              </w:rPr>
              <w:t>Адрес (местоположение) учебных аудиторий</w:t>
            </w:r>
          </w:p>
        </w:tc>
      </w:tr>
      <w:tr w:rsidR="002C735C" w:rsidRPr="007E77D4" w14:paraId="3B643305" w14:textId="77777777" w:rsidTr="008416EB">
        <w:tc>
          <w:tcPr>
            <w:tcW w:w="7797" w:type="dxa"/>
            <w:shd w:val="clear" w:color="auto" w:fill="auto"/>
          </w:tcPr>
          <w:p w14:paraId="30187323" w14:textId="51649087" w:rsidR="002C735C" w:rsidRPr="007E77D4" w:rsidRDefault="00B43524" w:rsidP="002718E2">
            <w:pPr>
              <w:pStyle w:val="Style214"/>
              <w:ind w:firstLine="0"/>
              <w:rPr>
                <w:sz w:val="22"/>
                <w:szCs w:val="22"/>
              </w:rPr>
            </w:pPr>
            <w:r w:rsidRPr="007E77D4">
              <w:rPr>
                <w:sz w:val="22"/>
                <w:szCs w:val="22"/>
              </w:rPr>
              <w:t>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40 посадочных мест; рабочее место преподавателя, доска меловая  - 1 шт., стол - 1шт., тумба - 1шт., трибуна - 1шт.Компьютер в с</w:t>
            </w:r>
            <w:r w:rsidRPr="007E77D4">
              <w:rPr>
                <w:sz w:val="22"/>
                <w:szCs w:val="22"/>
                <w:lang w:val="en-US"/>
              </w:rPr>
              <w:t>Intel</w:t>
            </w:r>
            <w:r w:rsidRPr="007E77D4">
              <w:rPr>
                <w:sz w:val="22"/>
                <w:szCs w:val="22"/>
              </w:rPr>
              <w:t xml:space="preserve"> </w:t>
            </w:r>
            <w:r w:rsidRPr="007E77D4">
              <w:rPr>
                <w:sz w:val="22"/>
                <w:szCs w:val="22"/>
                <w:lang w:val="en-US"/>
              </w:rPr>
              <w:t>i</w:t>
            </w:r>
            <w:r w:rsidRPr="007E77D4">
              <w:rPr>
                <w:sz w:val="22"/>
                <w:szCs w:val="22"/>
              </w:rPr>
              <w:t>3 2100 3.3/4</w:t>
            </w:r>
            <w:r w:rsidRPr="007E77D4">
              <w:rPr>
                <w:sz w:val="22"/>
                <w:szCs w:val="22"/>
                <w:lang w:val="en-US"/>
              </w:rPr>
              <w:t>Gb</w:t>
            </w:r>
            <w:r w:rsidRPr="007E77D4">
              <w:rPr>
                <w:sz w:val="22"/>
                <w:szCs w:val="22"/>
              </w:rPr>
              <w:t>/500</w:t>
            </w:r>
            <w:r w:rsidRPr="007E77D4">
              <w:rPr>
                <w:sz w:val="22"/>
                <w:szCs w:val="22"/>
                <w:lang w:val="en-US"/>
              </w:rPr>
              <w:t>Gb</w:t>
            </w:r>
            <w:r w:rsidRPr="007E77D4">
              <w:rPr>
                <w:sz w:val="22"/>
                <w:szCs w:val="22"/>
              </w:rPr>
              <w:t>/</w:t>
            </w:r>
            <w:r w:rsidRPr="007E77D4">
              <w:rPr>
                <w:sz w:val="22"/>
                <w:szCs w:val="22"/>
                <w:lang w:val="en-US"/>
              </w:rPr>
              <w:t>AserV</w:t>
            </w:r>
            <w:r w:rsidRPr="007E77D4">
              <w:rPr>
                <w:sz w:val="22"/>
                <w:szCs w:val="22"/>
              </w:rPr>
              <w:t xml:space="preserve">193 - 1 шт.,  Мультимедийный проектор </w:t>
            </w:r>
            <w:r w:rsidRPr="007E77D4">
              <w:rPr>
                <w:sz w:val="22"/>
                <w:szCs w:val="22"/>
                <w:lang w:val="en-US"/>
              </w:rPr>
              <w:t>NEC</w:t>
            </w:r>
            <w:r w:rsidRPr="007E77D4">
              <w:rPr>
                <w:sz w:val="22"/>
                <w:szCs w:val="22"/>
              </w:rPr>
              <w:t xml:space="preserve"> </w:t>
            </w:r>
            <w:r w:rsidRPr="007E77D4">
              <w:rPr>
                <w:sz w:val="22"/>
                <w:szCs w:val="22"/>
                <w:lang w:val="en-US"/>
              </w:rPr>
              <w:t>ME</w:t>
            </w:r>
            <w:r w:rsidRPr="007E77D4">
              <w:rPr>
                <w:sz w:val="22"/>
                <w:szCs w:val="22"/>
              </w:rPr>
              <w:t>402</w:t>
            </w:r>
            <w:r w:rsidRPr="007E77D4">
              <w:rPr>
                <w:sz w:val="22"/>
                <w:szCs w:val="22"/>
                <w:lang w:val="en-US"/>
              </w:rPr>
              <w:t>X</w:t>
            </w:r>
            <w:r w:rsidRPr="007E77D4">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7E77D4" w:rsidRDefault="00B43524" w:rsidP="002718E2">
            <w:pPr>
              <w:pStyle w:val="Style214"/>
              <w:ind w:firstLine="0"/>
              <w:rPr>
                <w:sz w:val="22"/>
                <w:szCs w:val="22"/>
              </w:rPr>
            </w:pPr>
            <w:r w:rsidRPr="007E77D4">
              <w:rPr>
                <w:sz w:val="22"/>
                <w:szCs w:val="22"/>
              </w:rPr>
              <w:t xml:space="preserve">190005, г. Санкт-Петербург, 7-я Красноармейская ул., д. 6-8, пом. 21Н, 26Н, 15Н-19Н, Л-3, Л-4, Л-5, лит. </w:t>
            </w:r>
            <w:r w:rsidRPr="007E77D4">
              <w:rPr>
                <w:sz w:val="22"/>
                <w:szCs w:val="22"/>
                <w:lang w:val="en-US"/>
              </w:rPr>
              <w:t>А</w:t>
            </w:r>
          </w:p>
        </w:tc>
      </w:tr>
      <w:tr w:rsidR="002C735C" w:rsidRPr="007E77D4" w14:paraId="1C4F855D" w14:textId="77777777" w:rsidTr="008416EB">
        <w:tc>
          <w:tcPr>
            <w:tcW w:w="7797" w:type="dxa"/>
            <w:shd w:val="clear" w:color="auto" w:fill="auto"/>
          </w:tcPr>
          <w:p w14:paraId="57017A95" w14:textId="77777777" w:rsidR="002C735C" w:rsidRPr="007E77D4" w:rsidRDefault="00B43524" w:rsidP="002718E2">
            <w:pPr>
              <w:pStyle w:val="Style214"/>
              <w:ind w:firstLine="0"/>
              <w:rPr>
                <w:sz w:val="22"/>
                <w:szCs w:val="22"/>
              </w:rPr>
            </w:pPr>
            <w:r w:rsidRPr="007E77D4">
              <w:rPr>
                <w:sz w:val="22"/>
                <w:szCs w:val="22"/>
              </w:rPr>
              <w:t xml:space="preserve">Ауд. 312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32 </w:t>
            </w:r>
            <w:r w:rsidRPr="007E77D4">
              <w:rPr>
                <w:sz w:val="22"/>
                <w:szCs w:val="22"/>
              </w:rPr>
              <w:lastRenderedPageBreak/>
              <w:t xml:space="preserve">посадочных места; рабочее место преподавателя, доска меловая - 1 шт., стол - 1шт., тумба - 1шт., трибуна - 1шт.Компьютер </w:t>
            </w:r>
            <w:r w:rsidRPr="007E77D4">
              <w:rPr>
                <w:sz w:val="22"/>
                <w:szCs w:val="22"/>
                <w:lang w:val="en-US"/>
              </w:rPr>
              <w:t>Intel</w:t>
            </w:r>
            <w:r w:rsidRPr="007E77D4">
              <w:rPr>
                <w:sz w:val="22"/>
                <w:szCs w:val="22"/>
              </w:rPr>
              <w:t xml:space="preserve"> </w:t>
            </w:r>
            <w:r w:rsidRPr="007E77D4">
              <w:rPr>
                <w:sz w:val="22"/>
                <w:szCs w:val="22"/>
                <w:lang w:val="en-US"/>
              </w:rPr>
              <w:t>i</w:t>
            </w:r>
            <w:r w:rsidRPr="007E77D4">
              <w:rPr>
                <w:sz w:val="22"/>
                <w:szCs w:val="22"/>
              </w:rPr>
              <w:t>3 2100 3.3/4</w:t>
            </w:r>
            <w:r w:rsidRPr="007E77D4">
              <w:rPr>
                <w:sz w:val="22"/>
                <w:szCs w:val="22"/>
                <w:lang w:val="en-US"/>
              </w:rPr>
              <w:t>Gb</w:t>
            </w:r>
            <w:r w:rsidRPr="007E77D4">
              <w:rPr>
                <w:sz w:val="22"/>
                <w:szCs w:val="22"/>
              </w:rPr>
              <w:t>/500</w:t>
            </w:r>
            <w:r w:rsidRPr="007E77D4">
              <w:rPr>
                <w:sz w:val="22"/>
                <w:szCs w:val="22"/>
                <w:lang w:val="en-US"/>
              </w:rPr>
              <w:t>Gb</w:t>
            </w:r>
            <w:r w:rsidRPr="007E77D4">
              <w:rPr>
                <w:sz w:val="22"/>
                <w:szCs w:val="22"/>
              </w:rPr>
              <w:t>/</w:t>
            </w:r>
            <w:r w:rsidRPr="007E77D4">
              <w:rPr>
                <w:sz w:val="22"/>
                <w:szCs w:val="22"/>
                <w:lang w:val="en-US"/>
              </w:rPr>
              <w:t>AserV</w:t>
            </w:r>
            <w:r w:rsidRPr="007E77D4">
              <w:rPr>
                <w:sz w:val="22"/>
                <w:szCs w:val="22"/>
              </w:rPr>
              <w:t xml:space="preserve">193 - 1 шт.,  Мультимедийный проектор </w:t>
            </w:r>
            <w:r w:rsidRPr="007E77D4">
              <w:rPr>
                <w:sz w:val="22"/>
                <w:szCs w:val="22"/>
                <w:lang w:val="en-US"/>
              </w:rPr>
              <w:t>NEC</w:t>
            </w:r>
            <w:r w:rsidRPr="007E77D4">
              <w:rPr>
                <w:sz w:val="22"/>
                <w:szCs w:val="22"/>
              </w:rPr>
              <w:t xml:space="preserve"> </w:t>
            </w:r>
            <w:r w:rsidRPr="007E77D4">
              <w:rPr>
                <w:sz w:val="22"/>
                <w:szCs w:val="22"/>
                <w:lang w:val="en-US"/>
              </w:rPr>
              <w:t>ME</w:t>
            </w:r>
            <w:r w:rsidRPr="007E77D4">
              <w:rPr>
                <w:sz w:val="22"/>
                <w:szCs w:val="22"/>
              </w:rPr>
              <w:t>401</w:t>
            </w:r>
            <w:r w:rsidRPr="007E77D4">
              <w:rPr>
                <w:sz w:val="22"/>
                <w:szCs w:val="22"/>
                <w:lang w:val="en-US"/>
              </w:rPr>
              <w:t>X</w:t>
            </w:r>
            <w:r w:rsidRPr="007E77D4">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EC87C25" w14:textId="77777777" w:rsidR="002C735C" w:rsidRPr="007E77D4" w:rsidRDefault="00B43524" w:rsidP="002718E2">
            <w:pPr>
              <w:pStyle w:val="Style214"/>
              <w:ind w:firstLine="0"/>
              <w:rPr>
                <w:sz w:val="22"/>
                <w:szCs w:val="22"/>
              </w:rPr>
            </w:pPr>
            <w:r w:rsidRPr="007E77D4">
              <w:rPr>
                <w:sz w:val="22"/>
                <w:szCs w:val="22"/>
              </w:rPr>
              <w:lastRenderedPageBreak/>
              <w:t xml:space="preserve">190005, г. Санкт-Петербург, 7-я Красноармейская ул., д. 6-8, пом. 21Н, 26Н, </w:t>
            </w:r>
            <w:r w:rsidRPr="007E77D4">
              <w:rPr>
                <w:sz w:val="22"/>
                <w:szCs w:val="22"/>
              </w:rPr>
              <w:lastRenderedPageBreak/>
              <w:t xml:space="preserve">15Н-19Н, Л-3, Л-4, Л-5, лит. </w:t>
            </w:r>
            <w:r w:rsidRPr="007E77D4">
              <w:rPr>
                <w:sz w:val="22"/>
                <w:szCs w:val="22"/>
                <w:lang w:val="en-US"/>
              </w:rPr>
              <w:t>А</w:t>
            </w:r>
          </w:p>
        </w:tc>
      </w:tr>
      <w:tr w:rsidR="002C735C" w:rsidRPr="007E77D4" w14:paraId="14BD123E" w14:textId="77777777" w:rsidTr="008416EB">
        <w:tc>
          <w:tcPr>
            <w:tcW w:w="7797" w:type="dxa"/>
            <w:shd w:val="clear" w:color="auto" w:fill="auto"/>
          </w:tcPr>
          <w:p w14:paraId="31BC063F" w14:textId="77777777" w:rsidR="002C735C" w:rsidRPr="007E77D4" w:rsidRDefault="00B43524" w:rsidP="002718E2">
            <w:pPr>
              <w:pStyle w:val="Style214"/>
              <w:ind w:firstLine="0"/>
              <w:rPr>
                <w:sz w:val="22"/>
                <w:szCs w:val="22"/>
              </w:rPr>
            </w:pPr>
            <w:r w:rsidRPr="007E77D4">
              <w:rPr>
                <w:sz w:val="22"/>
                <w:szCs w:val="22"/>
              </w:rPr>
              <w:lastRenderedPageBreak/>
              <w:t xml:space="preserve">Ауд. 412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32 посадочных мест, рабочее место преподавателя, доска меловая - 1 шт., стол - 1шт., тумба - 1шт., трибуна - 1шт., Компьютер </w:t>
            </w:r>
            <w:r w:rsidRPr="007E77D4">
              <w:rPr>
                <w:sz w:val="22"/>
                <w:szCs w:val="22"/>
                <w:lang w:val="en-US"/>
              </w:rPr>
              <w:t>Intel</w:t>
            </w:r>
            <w:r w:rsidRPr="007E77D4">
              <w:rPr>
                <w:sz w:val="22"/>
                <w:szCs w:val="22"/>
              </w:rPr>
              <w:t xml:space="preserve"> </w:t>
            </w:r>
            <w:r w:rsidRPr="007E77D4">
              <w:rPr>
                <w:sz w:val="22"/>
                <w:szCs w:val="22"/>
                <w:lang w:val="en-US"/>
              </w:rPr>
              <w:t>i</w:t>
            </w:r>
            <w:r w:rsidRPr="007E77D4">
              <w:rPr>
                <w:sz w:val="22"/>
                <w:szCs w:val="22"/>
              </w:rPr>
              <w:t>3 2100 3.3/4</w:t>
            </w:r>
            <w:r w:rsidRPr="007E77D4">
              <w:rPr>
                <w:sz w:val="22"/>
                <w:szCs w:val="22"/>
                <w:lang w:val="en-US"/>
              </w:rPr>
              <w:t>Gb</w:t>
            </w:r>
            <w:r w:rsidRPr="007E77D4">
              <w:rPr>
                <w:sz w:val="22"/>
                <w:szCs w:val="22"/>
              </w:rPr>
              <w:t>/500</w:t>
            </w:r>
            <w:r w:rsidRPr="007E77D4">
              <w:rPr>
                <w:sz w:val="22"/>
                <w:szCs w:val="22"/>
                <w:lang w:val="en-US"/>
              </w:rPr>
              <w:t>Gb</w:t>
            </w:r>
            <w:r w:rsidRPr="007E77D4">
              <w:rPr>
                <w:sz w:val="22"/>
                <w:szCs w:val="22"/>
              </w:rPr>
              <w:t>/</w:t>
            </w:r>
            <w:r w:rsidRPr="007E77D4">
              <w:rPr>
                <w:sz w:val="22"/>
                <w:szCs w:val="22"/>
                <w:lang w:val="en-US"/>
              </w:rPr>
              <w:t>AserV</w:t>
            </w:r>
            <w:r w:rsidRPr="007E77D4">
              <w:rPr>
                <w:sz w:val="22"/>
                <w:szCs w:val="22"/>
              </w:rPr>
              <w:t xml:space="preserve">193 - 1 шт., Проектор </w:t>
            </w:r>
            <w:r w:rsidRPr="007E77D4">
              <w:rPr>
                <w:sz w:val="22"/>
                <w:szCs w:val="22"/>
                <w:lang w:val="en-US"/>
              </w:rPr>
              <w:t>Acer</w:t>
            </w:r>
            <w:r w:rsidRPr="007E77D4">
              <w:rPr>
                <w:sz w:val="22"/>
                <w:szCs w:val="22"/>
              </w:rPr>
              <w:t xml:space="preserve"> </w:t>
            </w:r>
            <w:r w:rsidRPr="007E77D4">
              <w:rPr>
                <w:sz w:val="22"/>
                <w:szCs w:val="22"/>
                <w:lang w:val="en-US"/>
              </w:rPr>
              <w:t>X</w:t>
            </w:r>
            <w:r w:rsidRPr="007E77D4">
              <w:rPr>
                <w:sz w:val="22"/>
                <w:szCs w:val="22"/>
              </w:rPr>
              <w:t xml:space="preserve">1240 в комплекте с экраном </w:t>
            </w:r>
            <w:r w:rsidRPr="007E77D4">
              <w:rPr>
                <w:sz w:val="22"/>
                <w:szCs w:val="22"/>
                <w:lang w:val="en-US"/>
              </w:rPr>
              <w:t>Draper</w:t>
            </w:r>
            <w:r w:rsidRPr="007E77D4">
              <w:rPr>
                <w:sz w:val="22"/>
                <w:szCs w:val="22"/>
              </w:rPr>
              <w:t xml:space="preserve"> </w:t>
            </w:r>
            <w:r w:rsidRPr="007E77D4">
              <w:rPr>
                <w:sz w:val="22"/>
                <w:szCs w:val="22"/>
                <w:lang w:val="en-US"/>
              </w:rPr>
              <w:t>Lumia</w:t>
            </w:r>
            <w:r w:rsidRPr="007E77D4">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54860FA" w14:textId="77777777" w:rsidR="002C735C" w:rsidRPr="007E77D4" w:rsidRDefault="00B43524" w:rsidP="002718E2">
            <w:pPr>
              <w:pStyle w:val="Style214"/>
              <w:ind w:firstLine="0"/>
              <w:rPr>
                <w:sz w:val="22"/>
                <w:szCs w:val="22"/>
              </w:rPr>
            </w:pPr>
            <w:r w:rsidRPr="007E77D4">
              <w:rPr>
                <w:sz w:val="22"/>
                <w:szCs w:val="22"/>
              </w:rPr>
              <w:t xml:space="preserve">190005, г. Санкт-Петербург, 7-я Красноармейская ул., д. 6-8, пом. 21Н, 26Н, 15Н-19Н, Л-3, Л-4, Л-5, лит. </w:t>
            </w:r>
            <w:r w:rsidRPr="007E77D4">
              <w:rPr>
                <w:sz w:val="22"/>
                <w:szCs w:val="22"/>
                <w:lang w:val="en-US"/>
              </w:rPr>
              <w:t>А</w:t>
            </w:r>
          </w:p>
        </w:tc>
      </w:tr>
      <w:tr w:rsidR="002C735C" w:rsidRPr="007E77D4" w14:paraId="58270494" w14:textId="77777777" w:rsidTr="008416EB">
        <w:tc>
          <w:tcPr>
            <w:tcW w:w="7797" w:type="dxa"/>
            <w:shd w:val="clear" w:color="auto" w:fill="auto"/>
          </w:tcPr>
          <w:p w14:paraId="34718993" w14:textId="77777777" w:rsidR="002C735C" w:rsidRPr="007E77D4" w:rsidRDefault="00B43524" w:rsidP="002718E2">
            <w:pPr>
              <w:pStyle w:val="Style214"/>
              <w:ind w:firstLine="0"/>
              <w:rPr>
                <w:sz w:val="22"/>
                <w:szCs w:val="22"/>
              </w:rPr>
            </w:pPr>
            <w:r w:rsidRPr="007E77D4">
              <w:rPr>
                <w:sz w:val="22"/>
                <w:szCs w:val="22"/>
              </w:rPr>
              <w:t xml:space="preserve">Ауд. 504А  Лаборатория "Лабораторный комплекс". Специализированная  мебель и оборудование: Учебная мебель на 30 посадочных мест, рабочее место преподавателя, доска меловая - 1 шт., стол - 1шт., тумба - 1шт., трибуна - 1шт.Компьютер </w:t>
            </w:r>
            <w:r w:rsidRPr="007E77D4">
              <w:rPr>
                <w:sz w:val="22"/>
                <w:szCs w:val="22"/>
                <w:lang w:val="en-US"/>
              </w:rPr>
              <w:t>Ledovo</w:t>
            </w:r>
            <w:r w:rsidRPr="007E77D4">
              <w:rPr>
                <w:sz w:val="22"/>
                <w:szCs w:val="22"/>
              </w:rPr>
              <w:t>2: 4</w:t>
            </w:r>
            <w:r w:rsidRPr="007E77D4">
              <w:rPr>
                <w:sz w:val="22"/>
                <w:szCs w:val="22"/>
                <w:lang w:val="en-US"/>
              </w:rPr>
              <w:t>x</w:t>
            </w:r>
            <w:r w:rsidRPr="007E77D4">
              <w:rPr>
                <w:sz w:val="22"/>
                <w:szCs w:val="22"/>
              </w:rPr>
              <w:t>3.1/8</w:t>
            </w:r>
            <w:r w:rsidRPr="007E77D4">
              <w:rPr>
                <w:sz w:val="22"/>
                <w:szCs w:val="22"/>
                <w:lang w:val="en-US"/>
              </w:rPr>
              <w:t>Gb</w:t>
            </w:r>
            <w:r w:rsidRPr="007E77D4">
              <w:rPr>
                <w:sz w:val="22"/>
                <w:szCs w:val="22"/>
              </w:rPr>
              <w:t>/500</w:t>
            </w:r>
            <w:r w:rsidRPr="007E77D4">
              <w:rPr>
                <w:sz w:val="22"/>
                <w:szCs w:val="22"/>
                <w:lang w:val="en-US"/>
              </w:rPr>
              <w:t>Gb</w:t>
            </w:r>
            <w:r w:rsidRPr="007E77D4">
              <w:rPr>
                <w:sz w:val="22"/>
                <w:szCs w:val="22"/>
              </w:rPr>
              <w:t xml:space="preserve">/ </w:t>
            </w:r>
            <w:r w:rsidRPr="007E77D4">
              <w:rPr>
                <w:sz w:val="22"/>
                <w:szCs w:val="22"/>
                <w:lang w:val="en-US"/>
              </w:rPr>
              <w:t>Pfilips</w:t>
            </w:r>
            <w:r w:rsidRPr="007E77D4">
              <w:rPr>
                <w:sz w:val="22"/>
                <w:szCs w:val="22"/>
              </w:rPr>
              <w:t xml:space="preserve"> 23" 236</w:t>
            </w:r>
            <w:r w:rsidRPr="007E77D4">
              <w:rPr>
                <w:sz w:val="22"/>
                <w:szCs w:val="22"/>
                <w:lang w:val="en-US"/>
              </w:rPr>
              <w:t>V</w:t>
            </w:r>
            <w:r w:rsidRPr="007E77D4">
              <w:rPr>
                <w:sz w:val="22"/>
                <w:szCs w:val="22"/>
              </w:rPr>
              <w:t xml:space="preserve">3 - 16 шт., Интерактивная доска </w:t>
            </w:r>
            <w:r w:rsidRPr="007E77D4">
              <w:rPr>
                <w:sz w:val="22"/>
                <w:szCs w:val="22"/>
                <w:lang w:val="en-US"/>
              </w:rPr>
              <w:t>Scren</w:t>
            </w:r>
            <w:r w:rsidRPr="007E77D4">
              <w:rPr>
                <w:sz w:val="22"/>
                <w:szCs w:val="22"/>
              </w:rPr>
              <w:t xml:space="preserve"> </w:t>
            </w:r>
            <w:r w:rsidRPr="007E77D4">
              <w:rPr>
                <w:sz w:val="22"/>
                <w:szCs w:val="22"/>
                <w:lang w:val="en-US"/>
              </w:rPr>
              <w:t>Media</w:t>
            </w:r>
            <w:r w:rsidRPr="007E77D4">
              <w:rPr>
                <w:sz w:val="22"/>
                <w:szCs w:val="22"/>
              </w:rPr>
              <w:t xml:space="preserve"> </w:t>
            </w:r>
            <w:r w:rsidRPr="007E77D4">
              <w:rPr>
                <w:sz w:val="22"/>
                <w:szCs w:val="22"/>
                <w:lang w:val="en-US"/>
              </w:rPr>
              <w:t>RE</w:t>
            </w:r>
            <w:r w:rsidRPr="007E77D4">
              <w:rPr>
                <w:sz w:val="22"/>
                <w:szCs w:val="22"/>
              </w:rPr>
              <w:t xml:space="preserve"> 100</w:t>
            </w:r>
            <w:r w:rsidRPr="007E77D4">
              <w:rPr>
                <w:sz w:val="22"/>
                <w:szCs w:val="22"/>
                <w:lang w:val="en-US"/>
              </w:rPr>
              <w:t>AW</w:t>
            </w:r>
            <w:r w:rsidRPr="007E77D4">
              <w:rPr>
                <w:sz w:val="22"/>
                <w:szCs w:val="22"/>
              </w:rPr>
              <w:t xml:space="preserve"> </w:t>
            </w:r>
            <w:r w:rsidRPr="007E77D4">
              <w:rPr>
                <w:sz w:val="22"/>
                <w:szCs w:val="22"/>
                <w:lang w:val="en-US"/>
              </w:rPr>
              <w:t>Dual</w:t>
            </w:r>
            <w:r w:rsidRPr="007E77D4">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2B796F6" w14:textId="77777777" w:rsidR="002C735C" w:rsidRPr="007E77D4" w:rsidRDefault="00B43524" w:rsidP="002718E2">
            <w:pPr>
              <w:pStyle w:val="Style214"/>
              <w:ind w:firstLine="0"/>
              <w:rPr>
                <w:sz w:val="22"/>
                <w:szCs w:val="22"/>
              </w:rPr>
            </w:pPr>
            <w:r w:rsidRPr="007E77D4">
              <w:rPr>
                <w:sz w:val="22"/>
                <w:szCs w:val="22"/>
              </w:rPr>
              <w:t xml:space="preserve">190005, г. Санкт-Петербург, 7-я Красноармейская ул., д. 6-8, пом. 21Н, 26Н, 15Н-19Н, Л-3, Л-4, Л-5, лит. </w:t>
            </w:r>
            <w:r w:rsidRPr="007E77D4">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Hlk70518379"/>
      <w:bookmarkStart w:id="14" w:name="_Toc232755831"/>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4"/>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lastRenderedPageBreak/>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32755832"/>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w:t>
      </w:r>
      <w:r w:rsidRPr="007E6725">
        <w:rPr>
          <w:rFonts w:ascii="Times New Roman" w:hAnsi="Times New Roman" w:cs="Times New Roman"/>
          <w:sz w:val="28"/>
          <w:szCs w:val="28"/>
        </w:rPr>
        <w:lastRenderedPageBreak/>
        <w:t xml:space="preserve">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32755833"/>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32755834"/>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E77D4" w14:paraId="1BCACF3A" w14:textId="77777777" w:rsidTr="003B1CD4">
        <w:tc>
          <w:tcPr>
            <w:tcW w:w="562" w:type="dxa"/>
          </w:tcPr>
          <w:p w14:paraId="4E18863D" w14:textId="77777777" w:rsidR="007E77D4" w:rsidRPr="009E6058" w:rsidRDefault="007E77D4" w:rsidP="003B1CD4">
            <w:pPr>
              <w:pStyle w:val="Default"/>
              <w:spacing w:after="30"/>
              <w:jc w:val="both"/>
              <w:rPr>
                <w:sz w:val="23"/>
                <w:szCs w:val="23"/>
                <w:lang w:val="en-US"/>
              </w:rPr>
            </w:pPr>
          </w:p>
        </w:tc>
        <w:tc>
          <w:tcPr>
            <w:tcW w:w="8783" w:type="dxa"/>
          </w:tcPr>
          <w:p w14:paraId="1DE2AB1A" w14:textId="77777777" w:rsidR="007E77D4" w:rsidRPr="007E77D4" w:rsidRDefault="007E77D4" w:rsidP="003B1CD4">
            <w:pPr>
              <w:pStyle w:val="Default"/>
              <w:spacing w:after="30"/>
              <w:jc w:val="both"/>
              <w:rPr>
                <w:sz w:val="23"/>
                <w:szCs w:val="23"/>
              </w:rPr>
            </w:pPr>
            <w:r w:rsidRPr="007E77D4">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32755835"/>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7E77D4" w:rsidRDefault="00AD3A54" w:rsidP="00801458">
            <w:pPr>
              <w:pStyle w:val="Default"/>
              <w:spacing w:after="30"/>
              <w:jc w:val="both"/>
              <w:rPr>
                <w:sz w:val="23"/>
                <w:szCs w:val="23"/>
              </w:rPr>
            </w:pPr>
            <w:r w:rsidRPr="007E77D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32755836"/>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E77D4"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E77D4" w14:paraId="5A1C9382" w14:textId="77777777" w:rsidTr="00801458">
        <w:tc>
          <w:tcPr>
            <w:tcW w:w="2336" w:type="dxa"/>
          </w:tcPr>
          <w:p w14:paraId="4C518DAB" w14:textId="77777777" w:rsidR="005D65A5" w:rsidRPr="007E77D4" w:rsidRDefault="005D65A5" w:rsidP="00801458">
            <w:pPr>
              <w:jc w:val="center"/>
              <w:rPr>
                <w:rFonts w:ascii="Times New Roman" w:hAnsi="Times New Roman" w:cs="Times New Roman"/>
                <w:b/>
              </w:rPr>
            </w:pPr>
            <w:r w:rsidRPr="007E77D4">
              <w:rPr>
                <w:rFonts w:ascii="Times New Roman" w:hAnsi="Times New Roman" w:cs="Times New Roman"/>
                <w:b/>
              </w:rPr>
              <w:t>Номер контрольной точки</w:t>
            </w:r>
          </w:p>
        </w:tc>
        <w:tc>
          <w:tcPr>
            <w:tcW w:w="2336" w:type="dxa"/>
          </w:tcPr>
          <w:p w14:paraId="6FB4C23E" w14:textId="77777777" w:rsidR="005D65A5" w:rsidRPr="007E77D4" w:rsidRDefault="005D65A5" w:rsidP="00801458">
            <w:pPr>
              <w:jc w:val="center"/>
              <w:rPr>
                <w:rFonts w:ascii="Times New Roman" w:hAnsi="Times New Roman" w:cs="Times New Roman"/>
                <w:b/>
              </w:rPr>
            </w:pPr>
            <w:r w:rsidRPr="007E77D4">
              <w:rPr>
                <w:rFonts w:ascii="Times New Roman" w:hAnsi="Times New Roman" w:cs="Times New Roman"/>
                <w:b/>
              </w:rPr>
              <w:t>Тип контрольной точки</w:t>
            </w:r>
          </w:p>
        </w:tc>
        <w:tc>
          <w:tcPr>
            <w:tcW w:w="2336" w:type="dxa"/>
          </w:tcPr>
          <w:p w14:paraId="048CBEA9" w14:textId="77777777" w:rsidR="005D65A5" w:rsidRPr="007E77D4" w:rsidRDefault="005D65A5" w:rsidP="00801458">
            <w:pPr>
              <w:jc w:val="center"/>
              <w:rPr>
                <w:rFonts w:ascii="Times New Roman" w:hAnsi="Times New Roman" w:cs="Times New Roman"/>
                <w:b/>
              </w:rPr>
            </w:pPr>
            <w:r w:rsidRPr="007E77D4">
              <w:rPr>
                <w:rFonts w:ascii="Times New Roman" w:hAnsi="Times New Roman" w:cs="Times New Roman"/>
                <w:b/>
              </w:rPr>
              <w:t>Способ проведения</w:t>
            </w:r>
          </w:p>
        </w:tc>
        <w:tc>
          <w:tcPr>
            <w:tcW w:w="2337" w:type="dxa"/>
          </w:tcPr>
          <w:p w14:paraId="267B0FDF" w14:textId="77777777" w:rsidR="005D65A5" w:rsidRPr="007E77D4" w:rsidRDefault="005D65A5" w:rsidP="00801458">
            <w:pPr>
              <w:jc w:val="center"/>
              <w:rPr>
                <w:rFonts w:ascii="Times New Roman" w:hAnsi="Times New Roman" w:cs="Times New Roman"/>
                <w:b/>
              </w:rPr>
            </w:pPr>
            <w:r w:rsidRPr="007E77D4">
              <w:rPr>
                <w:rFonts w:ascii="Times New Roman" w:hAnsi="Times New Roman" w:cs="Times New Roman"/>
                <w:b/>
              </w:rPr>
              <w:t>Номера тем</w:t>
            </w:r>
          </w:p>
        </w:tc>
      </w:tr>
      <w:tr w:rsidR="005D65A5" w:rsidRPr="007E77D4" w14:paraId="07658034" w14:textId="77777777" w:rsidTr="00801458">
        <w:tc>
          <w:tcPr>
            <w:tcW w:w="2336" w:type="dxa"/>
          </w:tcPr>
          <w:p w14:paraId="1553D698" w14:textId="78F29BFB" w:rsidR="005D65A5" w:rsidRPr="007E77D4" w:rsidRDefault="007478E0" w:rsidP="00801458">
            <w:pPr>
              <w:jc w:val="center"/>
              <w:rPr>
                <w:rFonts w:ascii="Times New Roman" w:hAnsi="Times New Roman" w:cs="Times New Roman"/>
              </w:rPr>
            </w:pPr>
            <w:r w:rsidRPr="007E77D4">
              <w:rPr>
                <w:rFonts w:ascii="Times New Roman" w:hAnsi="Times New Roman" w:cs="Times New Roman"/>
                <w:lang w:val="en-US"/>
              </w:rPr>
              <w:t>1</w:t>
            </w:r>
          </w:p>
        </w:tc>
        <w:tc>
          <w:tcPr>
            <w:tcW w:w="2336" w:type="dxa"/>
          </w:tcPr>
          <w:p w14:paraId="4C5C3C11" w14:textId="5E14221A" w:rsidR="005D65A5" w:rsidRPr="007E77D4" w:rsidRDefault="007478E0" w:rsidP="00801458">
            <w:pPr>
              <w:rPr>
                <w:rFonts w:ascii="Times New Roman" w:hAnsi="Times New Roman" w:cs="Times New Roman"/>
              </w:rPr>
            </w:pPr>
            <w:r w:rsidRPr="007E77D4">
              <w:rPr>
                <w:rFonts w:ascii="Times New Roman" w:hAnsi="Times New Roman" w:cs="Times New Roman"/>
                <w:lang w:val="en-US"/>
              </w:rPr>
              <w:t>Тест</w:t>
            </w:r>
          </w:p>
        </w:tc>
        <w:tc>
          <w:tcPr>
            <w:tcW w:w="2336" w:type="dxa"/>
          </w:tcPr>
          <w:p w14:paraId="09793085" w14:textId="37E3864C" w:rsidR="005D65A5" w:rsidRPr="007E77D4" w:rsidRDefault="007478E0" w:rsidP="00801458">
            <w:pPr>
              <w:rPr>
                <w:rFonts w:ascii="Times New Roman" w:hAnsi="Times New Roman" w:cs="Times New Roman"/>
              </w:rPr>
            </w:pPr>
            <w:r w:rsidRPr="007E77D4">
              <w:rPr>
                <w:rFonts w:ascii="Times New Roman" w:hAnsi="Times New Roman" w:cs="Times New Roman"/>
                <w:lang w:val="en-US"/>
              </w:rPr>
              <w:t>письменно</w:t>
            </w:r>
          </w:p>
        </w:tc>
        <w:tc>
          <w:tcPr>
            <w:tcW w:w="2337" w:type="dxa"/>
          </w:tcPr>
          <w:p w14:paraId="094717B7" w14:textId="2660FE96" w:rsidR="005D65A5" w:rsidRPr="007E77D4" w:rsidRDefault="007478E0" w:rsidP="00801458">
            <w:pPr>
              <w:rPr>
                <w:rFonts w:ascii="Times New Roman" w:hAnsi="Times New Roman" w:cs="Times New Roman"/>
              </w:rPr>
            </w:pPr>
            <w:r w:rsidRPr="007E77D4">
              <w:rPr>
                <w:rFonts w:ascii="Times New Roman" w:hAnsi="Times New Roman" w:cs="Times New Roman"/>
                <w:lang w:val="en-US"/>
              </w:rPr>
              <w:t>1-4</w:t>
            </w:r>
          </w:p>
        </w:tc>
      </w:tr>
      <w:tr w:rsidR="005D65A5" w:rsidRPr="007E77D4" w14:paraId="3B4C1CEE" w14:textId="77777777" w:rsidTr="00801458">
        <w:tc>
          <w:tcPr>
            <w:tcW w:w="2336" w:type="dxa"/>
          </w:tcPr>
          <w:p w14:paraId="6BE777DC" w14:textId="77777777" w:rsidR="005D65A5" w:rsidRPr="007E77D4" w:rsidRDefault="007478E0" w:rsidP="00801458">
            <w:pPr>
              <w:jc w:val="center"/>
              <w:rPr>
                <w:rFonts w:ascii="Times New Roman" w:hAnsi="Times New Roman" w:cs="Times New Roman"/>
              </w:rPr>
            </w:pPr>
            <w:r w:rsidRPr="007E77D4">
              <w:rPr>
                <w:rFonts w:ascii="Times New Roman" w:hAnsi="Times New Roman" w:cs="Times New Roman"/>
                <w:lang w:val="en-US"/>
              </w:rPr>
              <w:t>2</w:t>
            </w:r>
          </w:p>
        </w:tc>
        <w:tc>
          <w:tcPr>
            <w:tcW w:w="2336" w:type="dxa"/>
          </w:tcPr>
          <w:p w14:paraId="29EE1874" w14:textId="77777777" w:rsidR="005D65A5" w:rsidRPr="007E77D4" w:rsidRDefault="007478E0" w:rsidP="00801458">
            <w:pPr>
              <w:rPr>
                <w:rFonts w:ascii="Times New Roman" w:hAnsi="Times New Roman" w:cs="Times New Roman"/>
              </w:rPr>
            </w:pPr>
            <w:r w:rsidRPr="007E77D4">
              <w:rPr>
                <w:rFonts w:ascii="Times New Roman" w:hAnsi="Times New Roman" w:cs="Times New Roman"/>
                <w:lang w:val="en-US"/>
              </w:rPr>
              <w:t>Контрольная работа</w:t>
            </w:r>
          </w:p>
        </w:tc>
        <w:tc>
          <w:tcPr>
            <w:tcW w:w="2336" w:type="dxa"/>
          </w:tcPr>
          <w:p w14:paraId="2E2CD26A" w14:textId="77777777" w:rsidR="005D65A5" w:rsidRPr="007E77D4" w:rsidRDefault="007478E0" w:rsidP="00801458">
            <w:pPr>
              <w:rPr>
                <w:rFonts w:ascii="Times New Roman" w:hAnsi="Times New Roman" w:cs="Times New Roman"/>
              </w:rPr>
            </w:pPr>
            <w:r w:rsidRPr="007E77D4">
              <w:rPr>
                <w:rFonts w:ascii="Times New Roman" w:hAnsi="Times New Roman" w:cs="Times New Roman"/>
                <w:lang w:val="en-US"/>
              </w:rPr>
              <w:t>письменно</w:t>
            </w:r>
          </w:p>
        </w:tc>
        <w:tc>
          <w:tcPr>
            <w:tcW w:w="2337" w:type="dxa"/>
          </w:tcPr>
          <w:p w14:paraId="0890EFCC" w14:textId="77777777" w:rsidR="005D65A5" w:rsidRPr="007E77D4" w:rsidRDefault="007478E0" w:rsidP="00801458">
            <w:pPr>
              <w:rPr>
                <w:rFonts w:ascii="Times New Roman" w:hAnsi="Times New Roman" w:cs="Times New Roman"/>
              </w:rPr>
            </w:pPr>
            <w:r w:rsidRPr="007E77D4">
              <w:rPr>
                <w:rFonts w:ascii="Times New Roman" w:hAnsi="Times New Roman" w:cs="Times New Roman"/>
                <w:lang w:val="en-US"/>
              </w:rPr>
              <w:t>5-9</w:t>
            </w:r>
          </w:p>
        </w:tc>
      </w:tr>
      <w:tr w:rsidR="005D65A5" w:rsidRPr="007E77D4" w14:paraId="4642727C" w14:textId="77777777" w:rsidTr="00801458">
        <w:tc>
          <w:tcPr>
            <w:tcW w:w="2336" w:type="dxa"/>
          </w:tcPr>
          <w:p w14:paraId="71FEBCA9" w14:textId="77777777" w:rsidR="005D65A5" w:rsidRPr="007E77D4" w:rsidRDefault="007478E0" w:rsidP="00801458">
            <w:pPr>
              <w:jc w:val="center"/>
              <w:rPr>
                <w:rFonts w:ascii="Times New Roman" w:hAnsi="Times New Roman" w:cs="Times New Roman"/>
              </w:rPr>
            </w:pPr>
            <w:r w:rsidRPr="007E77D4">
              <w:rPr>
                <w:rFonts w:ascii="Times New Roman" w:hAnsi="Times New Roman" w:cs="Times New Roman"/>
                <w:lang w:val="en-US"/>
              </w:rPr>
              <w:t>3</w:t>
            </w:r>
          </w:p>
        </w:tc>
        <w:tc>
          <w:tcPr>
            <w:tcW w:w="2336" w:type="dxa"/>
          </w:tcPr>
          <w:p w14:paraId="5498964E" w14:textId="77777777" w:rsidR="005D65A5" w:rsidRPr="007E77D4" w:rsidRDefault="007478E0" w:rsidP="00801458">
            <w:pPr>
              <w:rPr>
                <w:rFonts w:ascii="Times New Roman" w:hAnsi="Times New Roman" w:cs="Times New Roman"/>
              </w:rPr>
            </w:pPr>
            <w:r w:rsidRPr="007E77D4">
              <w:rPr>
                <w:rFonts w:ascii="Times New Roman" w:hAnsi="Times New Roman" w:cs="Times New Roman"/>
                <w:lang w:val="en-US"/>
              </w:rPr>
              <w:t>Текущий контроль</w:t>
            </w:r>
          </w:p>
        </w:tc>
        <w:tc>
          <w:tcPr>
            <w:tcW w:w="2336" w:type="dxa"/>
          </w:tcPr>
          <w:p w14:paraId="7CCB125D" w14:textId="77777777" w:rsidR="005D65A5" w:rsidRPr="007E77D4" w:rsidRDefault="007478E0" w:rsidP="00801458">
            <w:pPr>
              <w:rPr>
                <w:rFonts w:ascii="Times New Roman" w:hAnsi="Times New Roman" w:cs="Times New Roman"/>
              </w:rPr>
            </w:pPr>
            <w:r w:rsidRPr="007E77D4">
              <w:rPr>
                <w:rFonts w:ascii="Times New Roman" w:hAnsi="Times New Roman" w:cs="Times New Roman"/>
              </w:rPr>
              <w:t>с помощью технических средств и информационных систем</w:t>
            </w:r>
          </w:p>
        </w:tc>
        <w:tc>
          <w:tcPr>
            <w:tcW w:w="2337" w:type="dxa"/>
          </w:tcPr>
          <w:p w14:paraId="158C666F" w14:textId="77777777" w:rsidR="005D65A5" w:rsidRPr="007E77D4" w:rsidRDefault="007478E0" w:rsidP="00801458">
            <w:pPr>
              <w:rPr>
                <w:rFonts w:ascii="Times New Roman" w:hAnsi="Times New Roman" w:cs="Times New Roman"/>
              </w:rPr>
            </w:pPr>
            <w:r w:rsidRPr="007E77D4">
              <w:rPr>
                <w:rFonts w:ascii="Times New Roman" w:hAnsi="Times New Roman" w:cs="Times New Roman"/>
                <w:lang w:val="en-US"/>
              </w:rPr>
              <w:t>1-9</w:t>
            </w:r>
          </w:p>
        </w:tc>
      </w:tr>
    </w:tbl>
    <w:p w14:paraId="6D01A11C" w14:textId="61720847" w:rsidR="00F56264" w:rsidRPr="007E77D4" w:rsidRDefault="00F56264" w:rsidP="00090AC1">
      <w:pPr>
        <w:jc w:val="both"/>
        <w:rPr>
          <w:rFonts w:ascii="Times New Roman" w:hAnsi="Times New Roman" w:cs="Times New Roman"/>
          <w:b/>
          <w:sz w:val="28"/>
          <w:szCs w:val="28"/>
        </w:rPr>
      </w:pPr>
    </w:p>
    <w:p w14:paraId="1E7CF20C" w14:textId="77777777" w:rsidR="00C23E7F" w:rsidRPr="007E77D4" w:rsidRDefault="00C23E7F" w:rsidP="00C23E7F">
      <w:pPr>
        <w:pStyle w:val="2"/>
        <w:jc w:val="center"/>
        <w:rPr>
          <w:rFonts w:ascii="Times New Roman" w:hAnsi="Times New Roman" w:cs="Times New Roman"/>
          <w:b/>
          <w:color w:val="auto"/>
          <w:sz w:val="28"/>
          <w:szCs w:val="28"/>
        </w:rPr>
      </w:pPr>
      <w:bookmarkStart w:id="23" w:name="_Toc82187017"/>
      <w:bookmarkStart w:id="24" w:name="_Toc232755837"/>
      <w:r w:rsidRPr="007E77D4">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7E77D4" w:rsidRDefault="00C23E7F" w:rsidP="00C23E7F"/>
    <w:tbl>
      <w:tblPr>
        <w:tblStyle w:val="a4"/>
        <w:tblW w:w="5000" w:type="pct"/>
        <w:tblLook w:val="04A0" w:firstRow="1" w:lastRow="0" w:firstColumn="1" w:lastColumn="0" w:noHBand="0" w:noVBand="1"/>
      </w:tblPr>
      <w:tblGrid>
        <w:gridCol w:w="3115"/>
        <w:gridCol w:w="3114"/>
        <w:gridCol w:w="3116"/>
      </w:tblGrid>
      <w:tr w:rsidR="00C23E7F" w:rsidRPr="007E77D4" w14:paraId="3B956EB3" w14:textId="77777777" w:rsidTr="003D0D34">
        <w:tc>
          <w:tcPr>
            <w:tcW w:w="1667" w:type="pct"/>
          </w:tcPr>
          <w:p w14:paraId="52850E9F" w14:textId="77777777" w:rsidR="00C23E7F" w:rsidRPr="007E77D4" w:rsidRDefault="00C23E7F" w:rsidP="00801458">
            <w:pPr>
              <w:jc w:val="center"/>
              <w:rPr>
                <w:rFonts w:ascii="Times New Roman" w:hAnsi="Times New Roman" w:cs="Times New Roman"/>
                <w:b/>
              </w:rPr>
            </w:pPr>
            <w:r w:rsidRPr="007E77D4">
              <w:rPr>
                <w:rFonts w:ascii="Times New Roman" w:hAnsi="Times New Roman" w:cs="Times New Roman"/>
                <w:b/>
              </w:rPr>
              <w:t>Наименования объекта оценивания</w:t>
            </w:r>
          </w:p>
        </w:tc>
        <w:tc>
          <w:tcPr>
            <w:tcW w:w="1666" w:type="pct"/>
          </w:tcPr>
          <w:p w14:paraId="558EC925" w14:textId="77777777" w:rsidR="00C23E7F" w:rsidRPr="007E77D4" w:rsidRDefault="00C23E7F" w:rsidP="00801458">
            <w:pPr>
              <w:jc w:val="center"/>
              <w:rPr>
                <w:rFonts w:ascii="Times New Roman" w:hAnsi="Times New Roman" w:cs="Times New Roman"/>
                <w:b/>
              </w:rPr>
            </w:pPr>
            <w:r w:rsidRPr="007E77D4">
              <w:rPr>
                <w:rFonts w:ascii="Times New Roman" w:hAnsi="Times New Roman" w:cs="Times New Roman"/>
                <w:b/>
              </w:rPr>
              <w:t>Способ проведения</w:t>
            </w:r>
          </w:p>
        </w:tc>
        <w:tc>
          <w:tcPr>
            <w:tcW w:w="1667" w:type="pct"/>
          </w:tcPr>
          <w:p w14:paraId="61C7730C" w14:textId="77777777" w:rsidR="00C23E7F" w:rsidRPr="007E77D4" w:rsidRDefault="00C23E7F" w:rsidP="00801458">
            <w:pPr>
              <w:jc w:val="center"/>
              <w:rPr>
                <w:rFonts w:ascii="Times New Roman" w:hAnsi="Times New Roman" w:cs="Times New Roman"/>
                <w:b/>
              </w:rPr>
            </w:pPr>
            <w:r w:rsidRPr="007E77D4">
              <w:rPr>
                <w:rFonts w:ascii="Times New Roman" w:hAnsi="Times New Roman" w:cs="Times New Roman"/>
                <w:b/>
              </w:rPr>
              <w:t>Номера тем</w:t>
            </w:r>
          </w:p>
        </w:tc>
      </w:tr>
      <w:tr w:rsidR="00C23E7F" w:rsidRPr="007E77D4" w14:paraId="70B5AD95" w14:textId="77777777" w:rsidTr="003D0D34">
        <w:tc>
          <w:tcPr>
            <w:tcW w:w="1667" w:type="pct"/>
          </w:tcPr>
          <w:p w14:paraId="6EC48C9C" w14:textId="350A096E" w:rsidR="00C23E7F" w:rsidRPr="007E77D4" w:rsidRDefault="003D0D34" w:rsidP="00801458">
            <w:pPr>
              <w:rPr>
                <w:rFonts w:ascii="Times New Roman" w:hAnsi="Times New Roman" w:cs="Times New Roman"/>
                <w:lang w:val="en-US"/>
              </w:rPr>
            </w:pPr>
            <w:r w:rsidRPr="007E77D4">
              <w:rPr>
                <w:rFonts w:ascii="Times New Roman" w:hAnsi="Times New Roman" w:cs="Times New Roman"/>
                <w:lang w:val="en-US"/>
              </w:rPr>
              <w:t>Доклад</w:t>
            </w:r>
          </w:p>
        </w:tc>
        <w:tc>
          <w:tcPr>
            <w:tcW w:w="1666" w:type="pct"/>
          </w:tcPr>
          <w:p w14:paraId="055336BC" w14:textId="6D664187" w:rsidR="00C23E7F" w:rsidRPr="007E77D4" w:rsidRDefault="003D0D34" w:rsidP="00801458">
            <w:pPr>
              <w:rPr>
                <w:rFonts w:ascii="Times New Roman" w:hAnsi="Times New Roman" w:cs="Times New Roman"/>
              </w:rPr>
            </w:pPr>
            <w:r w:rsidRPr="007E77D4">
              <w:rPr>
                <w:rFonts w:ascii="Times New Roman" w:hAnsi="Times New Roman" w:cs="Times New Roman"/>
                <w:lang w:val="en-US"/>
              </w:rPr>
              <w:t>устно</w:t>
            </w:r>
          </w:p>
        </w:tc>
        <w:tc>
          <w:tcPr>
            <w:tcW w:w="1667" w:type="pct"/>
          </w:tcPr>
          <w:p w14:paraId="646779B9" w14:textId="4741F9DB" w:rsidR="00C23E7F" w:rsidRPr="007E77D4" w:rsidRDefault="003D0D34" w:rsidP="00801458">
            <w:pPr>
              <w:rPr>
                <w:rFonts w:ascii="Times New Roman" w:hAnsi="Times New Roman" w:cs="Times New Roman"/>
              </w:rPr>
            </w:pPr>
            <w:r w:rsidRPr="007E77D4">
              <w:rPr>
                <w:rFonts w:ascii="Times New Roman" w:hAnsi="Times New Roman" w:cs="Times New Roman"/>
                <w:lang w:val="en-US"/>
              </w:rPr>
              <w:t>1-9</w:t>
            </w:r>
          </w:p>
        </w:tc>
      </w:tr>
    </w:tbl>
    <w:p w14:paraId="79C7E7E3" w14:textId="77777777" w:rsidR="00C23E7F" w:rsidRPr="007E77D4" w:rsidRDefault="00C23E7F" w:rsidP="00C23E7F">
      <w:pPr>
        <w:spacing w:after="0" w:line="240" w:lineRule="auto"/>
        <w:jc w:val="center"/>
        <w:rPr>
          <w:rFonts w:ascii="Times New Roman" w:hAnsi="Times New Roman"/>
          <w:b/>
          <w:sz w:val="28"/>
          <w:szCs w:val="28"/>
        </w:rPr>
      </w:pPr>
    </w:p>
    <w:p w14:paraId="11DE9780" w14:textId="77777777" w:rsidR="00B8237E" w:rsidRPr="007E77D4" w:rsidRDefault="00B8237E" w:rsidP="00B8237E">
      <w:pPr>
        <w:pStyle w:val="2"/>
        <w:jc w:val="center"/>
        <w:rPr>
          <w:rFonts w:ascii="Times New Roman" w:hAnsi="Times New Roman" w:cs="Times New Roman"/>
          <w:b/>
          <w:color w:val="auto"/>
          <w:sz w:val="28"/>
          <w:szCs w:val="28"/>
        </w:rPr>
      </w:pPr>
      <w:bookmarkStart w:id="25" w:name="_Toc82187018"/>
      <w:bookmarkStart w:id="26" w:name="_Toc232755838"/>
      <w:r w:rsidRPr="007E77D4">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7E77D4" w:rsidRDefault="00B8237E" w:rsidP="00B8237E"/>
    <w:tbl>
      <w:tblPr>
        <w:tblStyle w:val="a4"/>
        <w:tblW w:w="5000" w:type="pct"/>
        <w:tblLook w:val="04A0" w:firstRow="1" w:lastRow="0" w:firstColumn="1" w:lastColumn="0" w:noHBand="0" w:noVBand="1"/>
      </w:tblPr>
      <w:tblGrid>
        <w:gridCol w:w="4672"/>
        <w:gridCol w:w="4673"/>
      </w:tblGrid>
      <w:tr w:rsidR="00B8237E" w:rsidRPr="007E77D4" w14:paraId="0267C479" w14:textId="77777777" w:rsidTr="00801458">
        <w:tc>
          <w:tcPr>
            <w:tcW w:w="2500" w:type="pct"/>
          </w:tcPr>
          <w:p w14:paraId="37F699C9" w14:textId="77777777" w:rsidR="00B8237E" w:rsidRPr="007E77D4" w:rsidRDefault="00B8237E" w:rsidP="00801458">
            <w:pPr>
              <w:jc w:val="center"/>
              <w:rPr>
                <w:rFonts w:ascii="Times New Roman" w:hAnsi="Times New Roman" w:cs="Times New Roman"/>
                <w:b/>
              </w:rPr>
            </w:pPr>
            <w:r w:rsidRPr="007E77D4">
              <w:rPr>
                <w:rFonts w:ascii="Times New Roman" w:hAnsi="Times New Roman" w:cs="Times New Roman"/>
                <w:b/>
              </w:rPr>
              <w:t>Наименования самостоятельной работы</w:t>
            </w:r>
          </w:p>
        </w:tc>
        <w:tc>
          <w:tcPr>
            <w:tcW w:w="2500" w:type="pct"/>
          </w:tcPr>
          <w:p w14:paraId="0A769611" w14:textId="77777777" w:rsidR="00B8237E" w:rsidRPr="007E77D4" w:rsidRDefault="00B8237E" w:rsidP="00801458">
            <w:pPr>
              <w:jc w:val="center"/>
              <w:rPr>
                <w:rFonts w:ascii="Times New Roman" w:hAnsi="Times New Roman" w:cs="Times New Roman"/>
                <w:b/>
              </w:rPr>
            </w:pPr>
            <w:r w:rsidRPr="007E77D4">
              <w:rPr>
                <w:rFonts w:ascii="Times New Roman" w:hAnsi="Times New Roman" w:cs="Times New Roman"/>
                <w:b/>
              </w:rPr>
              <w:t>Номера тем</w:t>
            </w:r>
          </w:p>
        </w:tc>
      </w:tr>
      <w:tr w:rsidR="00B8237E" w:rsidRPr="007E77D4" w14:paraId="3F240151" w14:textId="77777777" w:rsidTr="00801458">
        <w:tc>
          <w:tcPr>
            <w:tcW w:w="2500" w:type="pct"/>
          </w:tcPr>
          <w:p w14:paraId="61E91592" w14:textId="61A0874C" w:rsidR="00B8237E" w:rsidRPr="007E77D4" w:rsidRDefault="00B8237E" w:rsidP="00801458">
            <w:pPr>
              <w:rPr>
                <w:rFonts w:ascii="Times New Roman" w:hAnsi="Times New Roman" w:cs="Times New Roman"/>
                <w:lang w:val="en-US"/>
              </w:rPr>
            </w:pPr>
            <w:r w:rsidRPr="007E77D4">
              <w:rPr>
                <w:rFonts w:ascii="Times New Roman" w:hAnsi="Times New Roman" w:cs="Times New Roman"/>
                <w:lang w:val="en-US"/>
              </w:rPr>
              <w:t>Подготовка сообщений, докладов</w:t>
            </w:r>
          </w:p>
        </w:tc>
        <w:tc>
          <w:tcPr>
            <w:tcW w:w="2500" w:type="pct"/>
          </w:tcPr>
          <w:p w14:paraId="45ED640C" w14:textId="16CDBBD7" w:rsidR="00B8237E" w:rsidRPr="007E77D4" w:rsidRDefault="005C548A" w:rsidP="00801458">
            <w:pPr>
              <w:rPr>
                <w:rFonts w:ascii="Times New Roman" w:hAnsi="Times New Roman" w:cs="Times New Roman"/>
              </w:rPr>
            </w:pPr>
            <w:r w:rsidRPr="007E77D4">
              <w:rPr>
                <w:rFonts w:ascii="Times New Roman" w:hAnsi="Times New Roman" w:cs="Times New Roman"/>
                <w:lang w:val="en-US"/>
              </w:rPr>
              <w:t>1-9</w:t>
            </w:r>
          </w:p>
        </w:tc>
      </w:tr>
    </w:tbl>
    <w:p w14:paraId="6EB485C6" w14:textId="6A0F7BEC" w:rsidR="00C23E7F" w:rsidRPr="007E77D4"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32755839"/>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lastRenderedPageBreak/>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8"/>
        <w:gridCol w:w="7657"/>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8AC19" w14:textId="77777777" w:rsidR="00F11C4C" w:rsidRDefault="00F11C4C" w:rsidP="00315CA6">
      <w:pPr>
        <w:spacing w:after="0" w:line="240" w:lineRule="auto"/>
      </w:pPr>
      <w:r>
        <w:separator/>
      </w:r>
    </w:p>
  </w:endnote>
  <w:endnote w:type="continuationSeparator" w:id="0">
    <w:p w14:paraId="328FA417" w14:textId="77777777" w:rsidR="00F11C4C" w:rsidRDefault="00F11C4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AFF" w:usb1="C000E47F" w:usb2="00000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3D481D37" w:rsidR="00801458" w:rsidRDefault="00801458">
        <w:pPr>
          <w:pStyle w:val="af4"/>
          <w:jc w:val="center"/>
        </w:pPr>
        <w:r>
          <w:fldChar w:fldCharType="begin"/>
        </w:r>
        <w:r>
          <w:instrText>PAGE   \* MERGEFORMAT</w:instrText>
        </w:r>
        <w:r>
          <w:fldChar w:fldCharType="separate"/>
        </w:r>
        <w:r w:rsidR="007E77D4">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36285" w14:textId="77777777" w:rsidR="00F11C4C" w:rsidRDefault="00F11C4C" w:rsidP="00315CA6">
      <w:pPr>
        <w:spacing w:after="0" w:line="240" w:lineRule="auto"/>
      </w:pPr>
      <w:r>
        <w:separator/>
      </w:r>
    </w:p>
  </w:footnote>
  <w:footnote w:type="continuationSeparator" w:id="0">
    <w:p w14:paraId="7197BB03" w14:textId="77777777" w:rsidR="00F11C4C" w:rsidRDefault="00F11C4C"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E77D4"/>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1C4C"/>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chartTrackingRefBased/>
  <w15:docId w15:val="{8B4327E8-542E-40D2-AC21-4FF382BC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77D4"/>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styleId="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bcode/590248"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rait.ru/bcode/589055%20"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bcode/582385" TargetMode="Externa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4498B4D4-A839-40A3-AA4B-39303F5C0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19</Pages>
  <Words>5615</Words>
  <Characters>32011</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84</cp:revision>
  <cp:lastPrinted>2021-04-28T14:42:00Z</cp:lastPrinted>
  <dcterms:created xsi:type="dcterms:W3CDTF">2021-05-12T16:57:00Z</dcterms:created>
  <dcterms:modified xsi:type="dcterms:W3CDTF">2026-06-19T07:03:00Z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